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957A6A6"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A0217">
        <w:rPr>
          <w:rFonts w:eastAsiaTheme="minorEastAsia" w:hint="eastAsia"/>
          <w:sz w:val="22"/>
          <w:szCs w:val="22"/>
          <w:lang w:val="en-GB" w:eastAsia="zh-CN"/>
        </w:rPr>
        <w:t>3</w:t>
      </w:r>
      <w:r w:rsidRPr="009F60B8">
        <w:rPr>
          <w:sz w:val="22"/>
          <w:szCs w:val="22"/>
          <w:lang w:val="en-GB"/>
        </w:rPr>
        <w:t xml:space="preserve"> electronic</w:t>
      </w:r>
      <w:r w:rsidR="009B5462">
        <w:rPr>
          <w:rFonts w:eastAsia="宋体" w:hint="eastAsia"/>
          <w:sz w:val="22"/>
          <w:szCs w:val="22"/>
          <w:lang w:val="en-GB" w:eastAsia="zh-CN"/>
        </w:rPr>
        <w:tab/>
      </w:r>
      <w:r w:rsidR="00976623" w:rsidRPr="00976623">
        <w:rPr>
          <w:rFonts w:eastAsia="宋体"/>
          <w:sz w:val="22"/>
          <w:szCs w:val="22"/>
          <w:lang w:val="en-GB" w:eastAsia="zh-CN"/>
        </w:rPr>
        <w:t>R2-2101243</w:t>
      </w:r>
    </w:p>
    <w:p w14:paraId="5A388821" w14:textId="4560DCCD" w:rsidR="00401DBF" w:rsidRPr="00C866B8" w:rsidRDefault="008E1916" w:rsidP="00CC25BD">
      <w:pPr>
        <w:pStyle w:val="a5"/>
        <w:jc w:val="both"/>
        <w:rPr>
          <w:sz w:val="22"/>
          <w:szCs w:val="22"/>
          <w:lang w:val="en-GB"/>
        </w:rPr>
      </w:pPr>
      <w:r>
        <w:rPr>
          <w:sz w:val="22"/>
          <w:szCs w:val="22"/>
          <w:lang w:val="en-GB"/>
        </w:rPr>
        <w:t xml:space="preserve">Online, </w:t>
      </w:r>
      <w:r w:rsidR="004A0217">
        <w:rPr>
          <w:rFonts w:eastAsia="宋体" w:cs="Arial"/>
          <w:sz w:val="24"/>
          <w:lang w:val="de-DE" w:eastAsia="zh-CN"/>
        </w:rPr>
        <w:t>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95BB3C9" w:rsidR="00100BBD" w:rsidRPr="00C74E27"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74E27" w:rsidRPr="00C74E27">
        <w:rPr>
          <w:rFonts w:eastAsia="宋体" w:cs="Arial" w:hint="eastAsia"/>
          <w:sz w:val="22"/>
          <w:szCs w:val="22"/>
          <w:lang w:eastAsia="zh-CN"/>
        </w:rPr>
        <w:t xml:space="preserve">Consideration on </w:t>
      </w:r>
      <w:r w:rsidR="00291D7E">
        <w:rPr>
          <w:rFonts w:eastAsia="宋体" w:cs="Arial" w:hint="eastAsia"/>
          <w:sz w:val="22"/>
          <w:szCs w:val="22"/>
          <w:lang w:eastAsia="zh-CN"/>
        </w:rPr>
        <w:t>a</w:t>
      </w:r>
      <w:r w:rsidR="00730FC9" w:rsidRPr="00C74E27">
        <w:rPr>
          <w:rFonts w:eastAsia="宋体" w:cs="Arial"/>
          <w:sz w:val="22"/>
          <w:szCs w:val="22"/>
          <w:lang w:eastAsia="zh-CN"/>
        </w:rPr>
        <w:t>periodic CSI with secondary DRX</w:t>
      </w:r>
    </w:p>
    <w:p w14:paraId="05FE1C63" w14:textId="2D3B6B5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C200C">
        <w:rPr>
          <w:rFonts w:eastAsia="宋体" w:cs="Arial" w:hint="eastAsia"/>
          <w:sz w:val="22"/>
          <w:szCs w:val="22"/>
          <w:lang w:eastAsia="zh-CN"/>
        </w:rPr>
        <w:t>6.16</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20E9C72" w14:textId="5B9C46D2" w:rsidR="009F50EF" w:rsidRDefault="00A77671" w:rsidP="00373C51">
      <w:pPr>
        <w:pStyle w:val="a1"/>
        <w:rPr>
          <w:rFonts w:eastAsiaTheme="minorEastAsia"/>
          <w:lang w:eastAsia="zh-CN"/>
        </w:rPr>
      </w:pPr>
      <w:bookmarkStart w:id="4" w:name="OLE_LINK1"/>
      <w:bookmarkStart w:id="5" w:name="OLE_LINK2"/>
      <w:r>
        <w:rPr>
          <w:rFonts w:eastAsia="Arial Unicode MS"/>
        </w:rPr>
        <w:t>During GTW online RAN2#11</w:t>
      </w:r>
      <w:r w:rsidR="005D276A">
        <w:rPr>
          <w:rFonts w:eastAsia="Arial Unicode MS" w:hint="eastAsia"/>
          <w:lang w:eastAsia="zh-CN"/>
        </w:rPr>
        <w:t>2</w:t>
      </w:r>
      <w:r>
        <w:rPr>
          <w:rFonts w:eastAsia="Arial Unicode MS"/>
        </w:rPr>
        <w:t xml:space="preserve">-e session discussing </w:t>
      </w:r>
      <w:r w:rsidR="00BC200C">
        <w:rPr>
          <w:rFonts w:eastAsia="Arial Unicode MS" w:hint="eastAsia"/>
          <w:lang w:eastAsia="zh-CN"/>
        </w:rPr>
        <w:t>secondary DRX group</w:t>
      </w:r>
      <w:r w:rsidR="009F50EF">
        <w:rPr>
          <w:rFonts w:eastAsia="Arial Unicode MS" w:hint="eastAsia"/>
          <w:lang w:eastAsia="zh-CN"/>
        </w:rPr>
        <w:t xml:space="preserve">, various agreements </w:t>
      </w:r>
      <w:r w:rsidR="009F50EF">
        <w:rPr>
          <w:rFonts w:eastAsiaTheme="minorEastAsia" w:hint="eastAsia"/>
          <w:lang w:eastAsia="zh-CN"/>
        </w:rPr>
        <w:t>were achieved</w:t>
      </w:r>
      <w:r w:rsidR="00D624CC">
        <w:rPr>
          <w:rFonts w:eastAsiaTheme="minorEastAsia"/>
          <w:lang w:eastAsia="zh-CN"/>
        </w:rPr>
        <w:t xml:space="preserve"> </w:t>
      </w:r>
      <w:r w:rsidR="00EC268E">
        <w:rPr>
          <w:rFonts w:eastAsiaTheme="minorEastAsia"/>
          <w:lang w:eastAsia="zh-CN"/>
        </w:rPr>
        <w:fldChar w:fldCharType="begin"/>
      </w:r>
      <w:r w:rsidR="00EC268E">
        <w:rPr>
          <w:rFonts w:eastAsiaTheme="minorEastAsia"/>
          <w:lang w:eastAsia="zh-CN"/>
        </w:rPr>
        <w:instrText xml:space="preserve"> REF _Ref61343027 \r \h </w:instrText>
      </w:r>
      <w:r w:rsidR="00EC268E">
        <w:rPr>
          <w:rFonts w:eastAsiaTheme="minorEastAsia"/>
          <w:lang w:eastAsia="zh-CN"/>
        </w:rPr>
      </w:r>
      <w:r w:rsidR="00EC268E">
        <w:rPr>
          <w:rFonts w:eastAsiaTheme="minorEastAsia"/>
          <w:lang w:eastAsia="zh-CN"/>
        </w:rPr>
        <w:fldChar w:fldCharType="separate"/>
      </w:r>
      <w:r w:rsidR="00EC268E">
        <w:rPr>
          <w:rFonts w:eastAsiaTheme="minorEastAsia"/>
          <w:lang w:eastAsia="zh-CN"/>
        </w:rPr>
        <w:t>[1]</w:t>
      </w:r>
      <w:r w:rsidR="00EC268E">
        <w:rPr>
          <w:rFonts w:eastAsiaTheme="minorEastAsia"/>
          <w:lang w:eastAsia="zh-CN"/>
        </w:rPr>
        <w:fldChar w:fldCharType="end"/>
      </w:r>
      <w:r w:rsidR="00C74E27">
        <w:rPr>
          <w:rFonts w:eastAsiaTheme="minorEastAsia" w:hint="eastAsia"/>
          <w:lang w:eastAsia="zh-CN"/>
        </w:rPr>
        <w:t>-</w:t>
      </w:r>
      <w:r w:rsidR="009F50EF">
        <w:rPr>
          <w:rFonts w:eastAsiaTheme="minorEastAsia" w:hint="eastAsia"/>
          <w:lang w:eastAsia="zh-CN"/>
        </w:rPr>
        <w:t>.</w:t>
      </w:r>
      <w:r w:rsidR="00BC200C">
        <w:rPr>
          <w:rFonts w:eastAsiaTheme="minorEastAsia" w:hint="eastAsia"/>
          <w:lang w:eastAsia="zh-CN"/>
        </w:rPr>
        <w:t xml:space="preserve"> But there is still some issues were postponed.</w:t>
      </w:r>
    </w:p>
    <w:p w14:paraId="6458AC18" w14:textId="77777777" w:rsidR="00BC200C" w:rsidRPr="00BC200C" w:rsidRDefault="00BC200C" w:rsidP="006B026B">
      <w:pPr>
        <w:pStyle w:val="af0"/>
        <w:numPr>
          <w:ilvl w:val="0"/>
          <w:numId w:val="12"/>
        </w:numPr>
        <w:tabs>
          <w:tab w:val="num" w:pos="1619"/>
        </w:tabs>
        <w:spacing w:before="60"/>
        <w:ind w:left="1604" w:hanging="357"/>
        <w:rPr>
          <w:rFonts w:ascii="Arial" w:hAnsi="Arial"/>
          <w:b/>
          <w:lang w:eastAsia="zh-CN"/>
        </w:rPr>
      </w:pPr>
      <w:r w:rsidRPr="00BC200C">
        <w:rPr>
          <w:rFonts w:ascii="Arial" w:hAnsi="Arial"/>
          <w:b/>
          <w:lang w:eastAsia="zh-CN"/>
        </w:rPr>
        <w:t>[028] Bullet points 1-4 are further discussed in phase 2:</w:t>
      </w:r>
    </w:p>
    <w:p w14:paraId="38CF01E4" w14:textId="77777777" w:rsidR="00BC200C" w:rsidRPr="00BC200C" w:rsidRDefault="00BC200C" w:rsidP="00BC200C">
      <w:pPr>
        <w:spacing w:before="60"/>
        <w:ind w:left="1619"/>
        <w:rPr>
          <w:rFonts w:ascii="Arial" w:eastAsia="MS Mincho" w:hAnsi="Arial"/>
          <w:b/>
          <w:lang w:val="en-GB" w:eastAsia="zh-CN"/>
        </w:rPr>
      </w:pPr>
      <w:r w:rsidRPr="00BC200C">
        <w:rPr>
          <w:rFonts w:ascii="Arial" w:eastAsia="MS Mincho" w:hAnsi="Arial"/>
          <w:b/>
          <w:lang w:val="en-GB" w:eastAsia="zh-CN"/>
        </w:rPr>
        <w:t>1. Aperiodic CSI request may wakeup the other DRX group impacting the UE power consumption</w:t>
      </w:r>
    </w:p>
    <w:p w14:paraId="78885440" w14:textId="77777777" w:rsidR="00BC200C" w:rsidRPr="00BC200C" w:rsidRDefault="00BC200C" w:rsidP="00BC200C">
      <w:pPr>
        <w:spacing w:before="60"/>
        <w:ind w:left="1619"/>
        <w:rPr>
          <w:rFonts w:ascii="Arial" w:eastAsia="MS Mincho" w:hAnsi="Arial"/>
          <w:b/>
          <w:lang w:val="en-GB" w:eastAsia="zh-CN"/>
        </w:rPr>
      </w:pPr>
      <w:r w:rsidRPr="00BC200C">
        <w:rPr>
          <w:rFonts w:ascii="Arial" w:eastAsia="MS Mincho" w:hAnsi="Arial"/>
          <w:b/>
          <w:lang w:val="en-GB" w:eastAsia="zh-CN"/>
        </w:rPr>
        <w:t>2. Aperiodic CSI request should be considered the same as cross carrier scheduling with secondary DRX</w:t>
      </w:r>
    </w:p>
    <w:p w14:paraId="211525F2" w14:textId="77777777" w:rsidR="00BC200C" w:rsidRPr="00BC200C" w:rsidRDefault="00BC200C" w:rsidP="00BC200C">
      <w:pPr>
        <w:spacing w:before="60"/>
        <w:ind w:left="1619"/>
        <w:rPr>
          <w:rFonts w:ascii="Arial" w:eastAsia="MS Mincho" w:hAnsi="Arial"/>
          <w:b/>
          <w:lang w:val="en-GB" w:eastAsia="zh-CN"/>
        </w:rPr>
      </w:pPr>
      <w:r w:rsidRPr="00BC200C">
        <w:rPr>
          <w:rFonts w:ascii="Arial" w:eastAsia="MS Mincho" w:hAnsi="Arial"/>
          <w:b/>
          <w:lang w:val="en-GB" w:eastAsia="zh-CN"/>
        </w:rPr>
        <w:t>3. Support of aperiodic CSI with secondary DRX impacts RAN1</w:t>
      </w:r>
    </w:p>
    <w:p w14:paraId="435D70C8" w14:textId="77777777" w:rsidR="00BC200C" w:rsidRPr="00BC200C" w:rsidRDefault="00BC200C" w:rsidP="00BC200C">
      <w:pPr>
        <w:spacing w:before="60"/>
        <w:ind w:left="1619"/>
        <w:rPr>
          <w:rFonts w:ascii="Arial" w:eastAsia="MS Mincho" w:hAnsi="Arial"/>
          <w:b/>
          <w:lang w:val="en-GB" w:eastAsia="zh-CN"/>
        </w:rPr>
      </w:pPr>
      <w:r w:rsidRPr="00BC200C">
        <w:rPr>
          <w:rFonts w:ascii="Arial" w:eastAsia="MS Mincho" w:hAnsi="Arial"/>
          <w:b/>
          <w:lang w:val="en-GB" w:eastAsia="zh-CN"/>
        </w:rPr>
        <w:t>4. Aperiodic CSI with secondary DRX is an optimization</w:t>
      </w:r>
    </w:p>
    <w:p w14:paraId="72BC8783" w14:textId="77777777" w:rsidR="00BC200C" w:rsidRPr="00BC200C" w:rsidRDefault="00BC200C" w:rsidP="006B026B">
      <w:pPr>
        <w:pStyle w:val="af0"/>
        <w:numPr>
          <w:ilvl w:val="0"/>
          <w:numId w:val="12"/>
        </w:numPr>
        <w:tabs>
          <w:tab w:val="num" w:pos="1619"/>
        </w:tabs>
        <w:spacing w:before="60"/>
        <w:ind w:left="1604" w:hanging="357"/>
        <w:rPr>
          <w:rFonts w:ascii="Arial" w:hAnsi="Arial"/>
          <w:b/>
          <w:lang w:eastAsia="zh-CN"/>
        </w:rPr>
      </w:pPr>
      <w:r w:rsidRPr="00BC200C">
        <w:rPr>
          <w:rFonts w:ascii="Arial" w:hAnsi="Arial"/>
          <w:b/>
          <w:lang w:eastAsia="zh-CN"/>
        </w:rPr>
        <w:t>[028] Postponed</w:t>
      </w:r>
    </w:p>
    <w:p w14:paraId="658E8CEB" w14:textId="4F113E4E" w:rsidR="003C7147" w:rsidRDefault="00D944A4" w:rsidP="000767B5">
      <w:pPr>
        <w:pStyle w:val="a1"/>
        <w:rPr>
          <w:rFonts w:eastAsia="Arial Unicode MS"/>
        </w:rPr>
      </w:pPr>
      <w:r>
        <w:rPr>
          <w:rFonts w:eastAsiaTheme="minorEastAsia" w:hint="eastAsia"/>
          <w:lang w:eastAsia="zh-CN"/>
        </w:rPr>
        <w:t xml:space="preserve">In this document, we address </w:t>
      </w:r>
      <w:r w:rsidR="00BC200C">
        <w:rPr>
          <w:rFonts w:eastAsiaTheme="minorEastAsia" w:hint="eastAsia"/>
          <w:lang w:eastAsia="zh-CN"/>
        </w:rPr>
        <w:t xml:space="preserve">these issues and our analysis </w:t>
      </w:r>
      <w:r w:rsidR="00097C22">
        <w:rPr>
          <w:rFonts w:eastAsiaTheme="minorEastAsia" w:hint="eastAsia"/>
          <w:lang w:eastAsia="zh-CN"/>
        </w:rPr>
        <w:t>and preferences are</w:t>
      </w:r>
      <w:r w:rsidR="00BC200C">
        <w:rPr>
          <w:rFonts w:eastAsiaTheme="minorEastAsia" w:hint="eastAsia"/>
          <w:lang w:eastAsia="zh-CN"/>
        </w:rPr>
        <w:t xml:space="preserve"> also provided</w:t>
      </w:r>
      <w:r w:rsidR="005301EA">
        <w:rPr>
          <w:rFonts w:eastAsiaTheme="minorEastAsia"/>
          <w:lang w:eastAsia="zh-CN"/>
        </w:rPr>
        <w:t>.</w:t>
      </w:r>
    </w:p>
    <w:bookmarkEnd w:id="4"/>
    <w:bookmarkEnd w:id="5"/>
    <w:p w14:paraId="508BC676" w14:textId="4314A437" w:rsidR="003E1A9C" w:rsidRDefault="00E3725B" w:rsidP="003E1A9C">
      <w:pPr>
        <w:pStyle w:val="1"/>
        <w:jc w:val="both"/>
      </w:pPr>
      <w:r w:rsidRPr="00AA54B6">
        <w:rPr>
          <w:rFonts w:hint="eastAsia"/>
        </w:rPr>
        <w:t>Discussion</w:t>
      </w:r>
    </w:p>
    <w:p w14:paraId="6F28AA9B" w14:textId="194BF387" w:rsidR="00692924" w:rsidRPr="000C6587" w:rsidRDefault="00A26B79" w:rsidP="006B026B">
      <w:pPr>
        <w:pStyle w:val="20"/>
        <w:numPr>
          <w:ilvl w:val="0"/>
          <w:numId w:val="11"/>
        </w:numPr>
        <w:ind w:left="454" w:hanging="454"/>
        <w:rPr>
          <w:rFonts w:eastAsiaTheme="minorEastAsia"/>
        </w:rPr>
      </w:pPr>
      <w:r w:rsidRPr="00BC200C">
        <w:rPr>
          <w:lang w:val="en-GB"/>
        </w:rPr>
        <w:t>UE power consumption</w:t>
      </w:r>
      <w:r>
        <w:rPr>
          <w:rFonts w:eastAsiaTheme="minorEastAsia" w:hint="eastAsia"/>
          <w:lang w:val="en-GB"/>
        </w:rPr>
        <w:t xml:space="preserve"> Impacts</w:t>
      </w:r>
    </w:p>
    <w:p w14:paraId="5F6720AE" w14:textId="2DFE8130" w:rsidR="00CB4284" w:rsidRDefault="004C5378" w:rsidP="00254E83">
      <w:pPr>
        <w:spacing w:after="120"/>
        <w:jc w:val="both"/>
        <w:rPr>
          <w:rFonts w:eastAsiaTheme="minorEastAsia"/>
          <w:lang w:eastAsia="zh-CN"/>
        </w:rPr>
      </w:pPr>
      <w:r>
        <w:rPr>
          <w:rFonts w:eastAsiaTheme="minorEastAsia" w:hint="eastAsia"/>
          <w:lang w:eastAsia="zh-CN"/>
        </w:rPr>
        <w:t xml:space="preserve">In secondary DRX group, it has been </w:t>
      </w:r>
      <w:r w:rsidR="00393F2C">
        <w:rPr>
          <w:rFonts w:eastAsiaTheme="minorEastAsia" w:hint="eastAsia"/>
          <w:lang w:eastAsia="zh-CN"/>
        </w:rPr>
        <w:t xml:space="preserve">agreed that </w:t>
      </w:r>
      <w:r>
        <w:rPr>
          <w:rFonts w:eastAsiaTheme="minorEastAsia" w:hint="eastAsia"/>
          <w:lang w:eastAsia="zh-CN"/>
        </w:rPr>
        <w:t xml:space="preserve">cross scheduling is not supported in secondary DRX group. </w:t>
      </w:r>
      <w:r w:rsidR="00254E83">
        <w:rPr>
          <w:rFonts w:eastAsiaTheme="minorEastAsia" w:hint="eastAsia"/>
          <w:lang w:eastAsia="zh-CN"/>
        </w:rPr>
        <w:t xml:space="preserve">When there is one DRX group in DRX inactive state, the same solution as cross carrier scheduling can be reused. </w:t>
      </w:r>
      <w:r w:rsidR="00254E83">
        <w:rPr>
          <w:rFonts w:eastAsiaTheme="minorEastAsia"/>
          <w:lang w:eastAsia="zh-CN"/>
        </w:rPr>
        <w:t>I</w:t>
      </w:r>
      <w:r w:rsidR="00254E83">
        <w:rPr>
          <w:rFonts w:eastAsiaTheme="minorEastAsia" w:hint="eastAsia"/>
          <w:lang w:eastAsia="zh-CN"/>
        </w:rPr>
        <w:t xml:space="preserve">n this way, when the DRX state </w:t>
      </w:r>
      <w:r w:rsidR="00254E83">
        <w:rPr>
          <w:rFonts w:eastAsiaTheme="minorEastAsia"/>
          <w:lang w:eastAsia="zh-CN"/>
        </w:rPr>
        <w:t>misaligns</w:t>
      </w:r>
      <w:r w:rsidR="00254E83">
        <w:rPr>
          <w:rFonts w:eastAsiaTheme="minorEastAsia" w:hint="eastAsia"/>
          <w:lang w:eastAsia="zh-CN"/>
        </w:rPr>
        <w:t>, the UE will not report CSI in one DRX group in DRX inactive time</w:t>
      </w:r>
      <w:r w:rsidR="007C73CF">
        <w:rPr>
          <w:rFonts w:eastAsiaTheme="minorEastAsia" w:hint="eastAsia"/>
          <w:lang w:eastAsia="zh-CN"/>
        </w:rPr>
        <w:t>.</w:t>
      </w:r>
      <w:r w:rsidR="00254E83">
        <w:rPr>
          <w:rFonts w:eastAsiaTheme="minorEastAsia" w:hint="eastAsia"/>
          <w:lang w:eastAsia="zh-CN"/>
        </w:rPr>
        <w:t xml:space="preserve"> This helps to keep low power consumption.</w:t>
      </w:r>
    </w:p>
    <w:p w14:paraId="14E08A55" w14:textId="3CA0ED81" w:rsidR="007C73CF" w:rsidRDefault="007C73CF" w:rsidP="007C73CF">
      <w:pPr>
        <w:pStyle w:val="a6"/>
        <w:rPr>
          <w:b/>
          <w:lang w:eastAsia="zh-CN"/>
        </w:rPr>
      </w:pPr>
      <w:bookmarkStart w:id="6" w:name="_Toc61540384"/>
      <w:bookmarkStart w:id="7" w:name="_Ref61251105"/>
      <w:r w:rsidRPr="007C73CF">
        <w:rPr>
          <w:b/>
        </w:rPr>
        <w:t xml:space="preserve">Observation </w:t>
      </w:r>
      <w:r w:rsidRPr="007C73CF">
        <w:rPr>
          <w:b/>
        </w:rPr>
        <w:fldChar w:fldCharType="begin"/>
      </w:r>
      <w:r w:rsidRPr="007C73CF">
        <w:rPr>
          <w:b/>
        </w:rPr>
        <w:instrText xml:space="preserve"> SEQ Observation \* ARABIC </w:instrText>
      </w:r>
      <w:r w:rsidRPr="007C73CF">
        <w:rPr>
          <w:b/>
        </w:rPr>
        <w:fldChar w:fldCharType="separate"/>
      </w:r>
      <w:r w:rsidR="007F2E10">
        <w:rPr>
          <w:b/>
          <w:noProof/>
        </w:rPr>
        <w:t>1</w:t>
      </w:r>
      <w:r w:rsidRPr="007C73CF">
        <w:rPr>
          <w:b/>
        </w:rPr>
        <w:fldChar w:fldCharType="end"/>
      </w:r>
      <w:r w:rsidRPr="007C73CF">
        <w:rPr>
          <w:rFonts w:hint="eastAsia"/>
          <w:b/>
          <w:lang w:eastAsia="zh-CN"/>
        </w:rPr>
        <w:t>: There</w:t>
      </w:r>
      <w:r>
        <w:rPr>
          <w:rFonts w:hint="eastAsia"/>
          <w:b/>
          <w:lang w:eastAsia="zh-CN"/>
        </w:rPr>
        <w:t xml:space="preserve"> is no power consumption impact</w:t>
      </w:r>
      <w:r w:rsidRPr="007C73CF">
        <w:rPr>
          <w:rFonts w:hint="eastAsia"/>
          <w:b/>
          <w:lang w:eastAsia="zh-CN"/>
        </w:rPr>
        <w:t xml:space="preserve"> if cross </w:t>
      </w:r>
      <w:r w:rsidRPr="007C73CF">
        <w:rPr>
          <w:b/>
          <w:lang w:eastAsia="zh-CN"/>
        </w:rPr>
        <w:t>carrier</w:t>
      </w:r>
      <w:r w:rsidRPr="007C73CF">
        <w:rPr>
          <w:rFonts w:hint="eastAsia"/>
          <w:b/>
          <w:lang w:eastAsia="zh-CN"/>
        </w:rPr>
        <w:t xml:space="preserve"> CSI report is not configured together with secondary DRX group.</w:t>
      </w:r>
      <w:bookmarkEnd w:id="6"/>
    </w:p>
    <w:bookmarkEnd w:id="7"/>
    <w:p w14:paraId="52F848AA" w14:textId="4913B42C" w:rsidR="00164A5A" w:rsidRDefault="00C701A7" w:rsidP="006B026B">
      <w:pPr>
        <w:pStyle w:val="20"/>
        <w:numPr>
          <w:ilvl w:val="0"/>
          <w:numId w:val="11"/>
        </w:numPr>
        <w:ind w:left="454" w:hanging="454"/>
        <w:rPr>
          <w:rFonts w:eastAsiaTheme="minorEastAsia"/>
        </w:rPr>
      </w:pPr>
      <w:r>
        <w:rPr>
          <w:rFonts w:eastAsiaTheme="minorEastAsia" w:hint="eastAsia"/>
        </w:rPr>
        <w:t>RAN1 impacts</w:t>
      </w:r>
    </w:p>
    <w:p w14:paraId="3D877F9E" w14:textId="4CD35678" w:rsidR="009C72DE" w:rsidRDefault="001C5BD4" w:rsidP="00AF1970">
      <w:pPr>
        <w:spacing w:after="120"/>
        <w:jc w:val="both"/>
        <w:rPr>
          <w:rFonts w:eastAsiaTheme="minorEastAsia"/>
          <w:lang w:eastAsia="zh-CN"/>
        </w:rPr>
      </w:pPr>
      <w:bookmarkStart w:id="8" w:name="OLE_LINK36"/>
      <w:bookmarkStart w:id="9" w:name="OLE_LINK37"/>
      <w:r>
        <w:rPr>
          <w:rFonts w:eastAsiaTheme="minorEastAsia"/>
          <w:lang w:eastAsia="zh-CN"/>
        </w:rPr>
        <w:t>I</w:t>
      </w:r>
      <w:r>
        <w:rPr>
          <w:rFonts w:eastAsiaTheme="minorEastAsia" w:hint="eastAsia"/>
          <w:lang w:eastAsia="zh-CN"/>
        </w:rPr>
        <w:t xml:space="preserve">n current specification, UE can report aperiodic CSI when the UE is in DRX inactive state </w:t>
      </w:r>
      <w:r w:rsidR="006E526E">
        <w:rPr>
          <w:rFonts w:eastAsiaTheme="minorEastAsia"/>
          <w:lang w:eastAsia="zh-CN"/>
        </w:rPr>
        <w:fldChar w:fldCharType="begin"/>
      </w:r>
      <w:r w:rsidR="006E526E">
        <w:rPr>
          <w:rFonts w:eastAsiaTheme="minorEastAsia"/>
          <w:lang w:eastAsia="zh-CN"/>
        </w:rPr>
        <w:instrText xml:space="preserve"> </w:instrText>
      </w:r>
      <w:r w:rsidR="006E526E">
        <w:rPr>
          <w:rFonts w:eastAsiaTheme="minorEastAsia" w:hint="eastAsia"/>
          <w:lang w:eastAsia="zh-CN"/>
        </w:rPr>
        <w:instrText>REF _Ref61343442 \r \h</w:instrText>
      </w:r>
      <w:r w:rsidR="006E526E">
        <w:rPr>
          <w:rFonts w:eastAsiaTheme="minorEastAsia"/>
          <w:lang w:eastAsia="zh-CN"/>
        </w:rPr>
        <w:instrText xml:space="preserve"> </w:instrText>
      </w:r>
      <w:r w:rsidR="006E526E">
        <w:rPr>
          <w:rFonts w:eastAsiaTheme="minorEastAsia"/>
          <w:lang w:eastAsia="zh-CN"/>
        </w:rPr>
      </w:r>
      <w:r w:rsidR="006E526E">
        <w:rPr>
          <w:rFonts w:eastAsiaTheme="minorEastAsia"/>
          <w:lang w:eastAsia="zh-CN"/>
        </w:rPr>
        <w:fldChar w:fldCharType="separate"/>
      </w:r>
      <w:r w:rsidR="006E526E">
        <w:rPr>
          <w:rFonts w:eastAsiaTheme="minorEastAsia"/>
          <w:lang w:eastAsia="zh-CN"/>
        </w:rPr>
        <w:t>[2]</w:t>
      </w:r>
      <w:r w:rsidR="006E526E">
        <w:rPr>
          <w:rFonts w:eastAsiaTheme="minorEastAsia"/>
          <w:lang w:eastAsia="zh-CN"/>
        </w:rPr>
        <w:fldChar w:fldCharType="end"/>
      </w:r>
      <w:r>
        <w:rPr>
          <w:rFonts w:eastAsiaTheme="minorEastAsia" w:hint="eastAsia"/>
          <w:lang w:eastAsia="zh-CN"/>
        </w:rPr>
        <w:t xml:space="preserve">. When aperiodic CSI with secondary DRX group is supported, network can also trigger UE to report CSI on the inactive DRX group. </w:t>
      </w:r>
      <w:r w:rsidR="009C72DE">
        <w:rPr>
          <w:rFonts w:eastAsiaTheme="minorEastAsia" w:hint="eastAsia"/>
          <w:lang w:eastAsia="zh-CN"/>
        </w:rPr>
        <w:t xml:space="preserve">The UE has to wake up on this inactive DRX group. Otherwise, the CSI may be missed due to the misalignment of the active time between primary and secondary DRX groups. This </w:t>
      </w:r>
      <w:r w:rsidR="009C72DE" w:rsidRPr="00AF1970">
        <w:rPr>
          <w:rFonts w:eastAsiaTheme="minorEastAsia"/>
          <w:lang w:eastAsia="zh-CN"/>
        </w:rPr>
        <w:t>would deteriorate dynamic beamforming performance of FR2 SCells.</w:t>
      </w:r>
      <w:r w:rsidR="009C72DE" w:rsidRPr="009C72DE">
        <w:rPr>
          <w:rFonts w:eastAsiaTheme="minorEastAsia"/>
          <w:lang w:eastAsia="zh-CN"/>
        </w:rPr>
        <w:t xml:space="preserve"> </w:t>
      </w:r>
      <w:r w:rsidR="00E83473">
        <w:rPr>
          <w:rFonts w:eastAsiaTheme="minorEastAsia" w:hint="eastAsia"/>
          <w:lang w:eastAsia="zh-CN"/>
        </w:rPr>
        <w:t>On the other hand, the SCS of the two DRX groups may be different. Hence, t</w:t>
      </w:r>
      <w:r w:rsidR="009C72DE" w:rsidRPr="00AF1970">
        <w:rPr>
          <w:rFonts w:eastAsiaTheme="minorEastAsia"/>
          <w:lang w:eastAsia="zh-CN"/>
        </w:rPr>
        <w:t>he per</w:t>
      </w:r>
      <w:r w:rsidR="009C72DE">
        <w:rPr>
          <w:rFonts w:eastAsiaTheme="minorEastAsia"/>
          <w:lang w:eastAsia="zh-CN"/>
        </w:rPr>
        <w:t xml:space="preserve">formance and coverage impact </w:t>
      </w:r>
      <w:r w:rsidR="00E83473">
        <w:rPr>
          <w:rFonts w:eastAsiaTheme="minorEastAsia"/>
          <w:lang w:eastAsia="zh-CN"/>
        </w:rPr>
        <w:t>carrying HAR</w:t>
      </w:r>
      <w:r w:rsidR="00E83473">
        <w:rPr>
          <w:rFonts w:eastAsiaTheme="minorEastAsia" w:hint="eastAsia"/>
          <w:lang w:eastAsia="zh-CN"/>
        </w:rPr>
        <w:t xml:space="preserve">Q ACK information </w:t>
      </w:r>
      <w:bookmarkStart w:id="10" w:name="_GoBack"/>
      <w:bookmarkEnd w:id="10"/>
      <w:r w:rsidR="009C72DE" w:rsidRPr="00AF1970">
        <w:rPr>
          <w:rFonts w:eastAsiaTheme="minorEastAsia"/>
          <w:lang w:eastAsia="zh-CN"/>
        </w:rPr>
        <w:t>on the secondary DRX group needs to investigate</w:t>
      </w:r>
      <w:r w:rsidR="009C72DE">
        <w:rPr>
          <w:rFonts w:eastAsiaTheme="minorEastAsia" w:hint="eastAsia"/>
          <w:lang w:eastAsia="zh-CN"/>
        </w:rPr>
        <w:t>.</w:t>
      </w:r>
      <w:bookmarkEnd w:id="8"/>
      <w:bookmarkEnd w:id="9"/>
    </w:p>
    <w:p w14:paraId="53316B4E" w14:textId="4DF0FB90" w:rsidR="00AF1970" w:rsidRPr="007F2E10" w:rsidRDefault="009C72DE" w:rsidP="009C72DE">
      <w:pPr>
        <w:pStyle w:val="a6"/>
        <w:rPr>
          <w:rFonts w:eastAsiaTheme="minorEastAsia"/>
          <w:b/>
          <w:lang w:eastAsia="zh-CN"/>
        </w:rPr>
      </w:pPr>
      <w:bookmarkStart w:id="11" w:name="_Toc61540385"/>
      <w:r w:rsidRPr="007F2E10">
        <w:rPr>
          <w:b/>
        </w:rPr>
        <w:t xml:space="preserve">Observation </w:t>
      </w:r>
      <w:r w:rsidRPr="007F2E10">
        <w:rPr>
          <w:b/>
        </w:rPr>
        <w:fldChar w:fldCharType="begin"/>
      </w:r>
      <w:r w:rsidRPr="007F2E10">
        <w:rPr>
          <w:b/>
        </w:rPr>
        <w:instrText xml:space="preserve"> SEQ Observation \* ARABIC </w:instrText>
      </w:r>
      <w:r w:rsidRPr="007F2E10">
        <w:rPr>
          <w:b/>
        </w:rPr>
        <w:fldChar w:fldCharType="separate"/>
      </w:r>
      <w:r w:rsidR="007F2E10">
        <w:rPr>
          <w:b/>
          <w:noProof/>
        </w:rPr>
        <w:t>2</w:t>
      </w:r>
      <w:r w:rsidRPr="007F2E10">
        <w:rPr>
          <w:b/>
        </w:rPr>
        <w:fldChar w:fldCharType="end"/>
      </w:r>
      <w:r w:rsidRPr="007F2E10">
        <w:rPr>
          <w:rFonts w:hint="eastAsia"/>
          <w:b/>
          <w:lang w:eastAsia="zh-CN"/>
        </w:rPr>
        <w:t>: Impacts on RAN1 including CSI reporting as well as SCS need to be investigated.</w:t>
      </w:r>
      <w:bookmarkEnd w:id="11"/>
    </w:p>
    <w:p w14:paraId="11947D13" w14:textId="72FF502A" w:rsidR="00935A46" w:rsidRPr="00C16F62" w:rsidRDefault="007F2E10" w:rsidP="006B026B">
      <w:pPr>
        <w:pStyle w:val="20"/>
        <w:numPr>
          <w:ilvl w:val="0"/>
          <w:numId w:val="11"/>
        </w:numPr>
        <w:ind w:left="454" w:hanging="454"/>
        <w:rPr>
          <w:szCs w:val="20"/>
        </w:rPr>
      </w:pPr>
      <w:r>
        <w:rPr>
          <w:rFonts w:eastAsiaTheme="minorEastAsia" w:hint="eastAsia"/>
          <w:szCs w:val="20"/>
        </w:rPr>
        <w:t>Others issues</w:t>
      </w:r>
    </w:p>
    <w:p w14:paraId="5AD757A5" w14:textId="454306CB" w:rsidR="007F2E10" w:rsidRDefault="007F2E10" w:rsidP="007F2E10">
      <w:pPr>
        <w:spacing w:after="120"/>
        <w:jc w:val="both"/>
        <w:rPr>
          <w:rFonts w:eastAsiaTheme="minorEastAsia"/>
          <w:lang w:eastAsia="zh-CN"/>
        </w:rPr>
      </w:pPr>
      <w:r w:rsidRPr="007F2E10">
        <w:rPr>
          <w:rFonts w:eastAsiaTheme="minorEastAsia" w:hint="eastAsia"/>
          <w:lang w:eastAsia="zh-CN"/>
        </w:rPr>
        <w:t>T</w:t>
      </w:r>
      <w:r>
        <w:rPr>
          <w:rFonts w:eastAsiaTheme="minorEastAsia" w:hint="eastAsia"/>
          <w:lang w:eastAsia="zh-CN"/>
        </w:rPr>
        <w:t xml:space="preserve">here are some other issues like whether aperiodic CSI request should be considered the same as cross carrier scheduling with secondary DRX as well as </w:t>
      </w:r>
      <w:r>
        <w:rPr>
          <w:rFonts w:eastAsiaTheme="minorEastAsia"/>
          <w:lang w:eastAsia="zh-CN"/>
        </w:rPr>
        <w:t>whether</w:t>
      </w:r>
      <w:r>
        <w:rPr>
          <w:rFonts w:eastAsiaTheme="minorEastAsia" w:hint="eastAsia"/>
          <w:lang w:eastAsia="zh-CN"/>
        </w:rPr>
        <w:t xml:space="preserve"> it is one optimization. From RAN2</w:t>
      </w:r>
      <w:r>
        <w:rPr>
          <w:rFonts w:eastAsiaTheme="minorEastAsia"/>
          <w:lang w:eastAsia="zh-CN"/>
        </w:rPr>
        <w:t>’</w:t>
      </w:r>
      <w:r>
        <w:rPr>
          <w:rFonts w:eastAsiaTheme="minorEastAsia" w:hint="eastAsia"/>
          <w:lang w:eastAsia="zh-CN"/>
        </w:rPr>
        <w:t>s perspective, we see there is no great difference between aperiodic CSI reporting and across carrier scheduling. Since, it is up to the network implementation not to trigger the UE on the other DRX group. We think benefits of supporting CSI request together with secondary DRX group are marginal.</w:t>
      </w:r>
    </w:p>
    <w:p w14:paraId="198820F6" w14:textId="200EB203" w:rsidR="007F2E10" w:rsidRPr="00671B11" w:rsidRDefault="007F2E10" w:rsidP="007F2E10">
      <w:pPr>
        <w:pStyle w:val="a6"/>
        <w:rPr>
          <w:b/>
          <w:lang w:eastAsia="zh-CN"/>
        </w:rPr>
      </w:pPr>
      <w:bookmarkStart w:id="12" w:name="_Toc61540386"/>
      <w:r w:rsidRPr="00671B11">
        <w:rPr>
          <w:b/>
        </w:rPr>
        <w:t xml:space="preserve">Observation </w:t>
      </w:r>
      <w:r w:rsidRPr="00671B11">
        <w:rPr>
          <w:b/>
        </w:rPr>
        <w:fldChar w:fldCharType="begin"/>
      </w:r>
      <w:r w:rsidRPr="00671B11">
        <w:rPr>
          <w:b/>
        </w:rPr>
        <w:instrText xml:space="preserve"> SEQ Observation \* ARABIC </w:instrText>
      </w:r>
      <w:r w:rsidRPr="00671B11">
        <w:rPr>
          <w:b/>
        </w:rPr>
        <w:fldChar w:fldCharType="separate"/>
      </w:r>
      <w:r w:rsidRPr="00671B11">
        <w:rPr>
          <w:b/>
          <w:noProof/>
        </w:rPr>
        <w:t>3</w:t>
      </w:r>
      <w:r w:rsidRPr="00671B11">
        <w:rPr>
          <w:b/>
        </w:rPr>
        <w:fldChar w:fldCharType="end"/>
      </w:r>
      <w:r w:rsidRPr="00671B11">
        <w:rPr>
          <w:rFonts w:hint="eastAsia"/>
          <w:b/>
          <w:lang w:eastAsia="zh-CN"/>
        </w:rPr>
        <w:t>: From RAN2</w:t>
      </w:r>
      <w:r w:rsidRPr="00671B11">
        <w:rPr>
          <w:b/>
          <w:lang w:eastAsia="zh-CN"/>
        </w:rPr>
        <w:t>’</w:t>
      </w:r>
      <w:r w:rsidRPr="00671B11">
        <w:rPr>
          <w:rFonts w:hint="eastAsia"/>
          <w:b/>
          <w:lang w:eastAsia="zh-CN"/>
        </w:rPr>
        <w:t xml:space="preserve">s perspective, there </w:t>
      </w:r>
      <w:r w:rsidRPr="00671B11">
        <w:rPr>
          <w:b/>
          <w:lang w:eastAsia="zh-CN"/>
        </w:rPr>
        <w:t>is no great difference between aperiodic CSI reporting and across carrier scheduling.</w:t>
      </w:r>
      <w:bookmarkEnd w:id="12"/>
    </w:p>
    <w:p w14:paraId="68DA76DC" w14:textId="2F9370DA" w:rsidR="007F2E10" w:rsidRPr="00671B11" w:rsidRDefault="007F2E10" w:rsidP="007F2E10">
      <w:pPr>
        <w:pStyle w:val="a6"/>
        <w:rPr>
          <w:b/>
          <w:lang w:eastAsia="zh-CN"/>
        </w:rPr>
      </w:pPr>
      <w:bookmarkStart w:id="13" w:name="_Toc61540387"/>
      <w:r w:rsidRPr="00671B11">
        <w:rPr>
          <w:b/>
        </w:rPr>
        <w:lastRenderedPageBreak/>
        <w:t xml:space="preserve">Observation </w:t>
      </w:r>
      <w:r w:rsidRPr="00671B11">
        <w:rPr>
          <w:b/>
        </w:rPr>
        <w:fldChar w:fldCharType="begin"/>
      </w:r>
      <w:r w:rsidRPr="00671B11">
        <w:rPr>
          <w:b/>
        </w:rPr>
        <w:instrText xml:space="preserve"> SEQ Observation \* ARABIC </w:instrText>
      </w:r>
      <w:r w:rsidRPr="00671B11">
        <w:rPr>
          <w:b/>
        </w:rPr>
        <w:fldChar w:fldCharType="separate"/>
      </w:r>
      <w:r w:rsidRPr="00671B11">
        <w:rPr>
          <w:b/>
          <w:noProof/>
        </w:rPr>
        <w:t>4</w:t>
      </w:r>
      <w:r w:rsidRPr="00671B11">
        <w:rPr>
          <w:b/>
        </w:rPr>
        <w:fldChar w:fldCharType="end"/>
      </w:r>
      <w:r w:rsidRPr="00671B11">
        <w:rPr>
          <w:rFonts w:hint="eastAsia"/>
          <w:b/>
          <w:lang w:eastAsia="zh-CN"/>
        </w:rPr>
        <w:t>: Aperiodic CSI with secondary DRX is an optimization can be studied in the next release.</w:t>
      </w:r>
      <w:bookmarkEnd w:id="13"/>
    </w:p>
    <w:p w14:paraId="462796DB" w14:textId="0AE152BF" w:rsidR="007F2E10" w:rsidRDefault="007F2E10" w:rsidP="006B026B">
      <w:pPr>
        <w:pStyle w:val="20"/>
        <w:numPr>
          <w:ilvl w:val="0"/>
          <w:numId w:val="11"/>
        </w:numPr>
        <w:ind w:left="454" w:hanging="454"/>
        <w:rPr>
          <w:rFonts w:eastAsiaTheme="minorEastAsia"/>
          <w:szCs w:val="20"/>
        </w:rPr>
      </w:pPr>
      <w:r>
        <w:rPr>
          <w:rFonts w:eastAsiaTheme="minorEastAsia" w:hint="eastAsia"/>
          <w:szCs w:val="20"/>
        </w:rPr>
        <w:t>Summary</w:t>
      </w:r>
    </w:p>
    <w:p w14:paraId="71B36973" w14:textId="1FF230EA" w:rsidR="007F2E10" w:rsidRDefault="007F2E10" w:rsidP="007F2E10">
      <w:pPr>
        <w:pStyle w:val="a1"/>
        <w:rPr>
          <w:rFonts w:eastAsiaTheme="minorEastAsia"/>
          <w:lang w:eastAsia="zh-CN"/>
        </w:rPr>
      </w:pPr>
      <w:r>
        <w:rPr>
          <w:rFonts w:eastAsiaTheme="minorEastAsia" w:hint="eastAsia"/>
          <w:lang w:eastAsia="zh-CN"/>
        </w:rPr>
        <w:t xml:space="preserve">From the </w:t>
      </w:r>
      <w:r>
        <w:rPr>
          <w:rFonts w:eastAsiaTheme="minorEastAsia"/>
          <w:lang w:eastAsia="zh-CN"/>
        </w:rPr>
        <w:t>observation</w:t>
      </w:r>
      <w:r>
        <w:rPr>
          <w:rFonts w:eastAsiaTheme="minorEastAsia" w:hint="eastAsia"/>
          <w:lang w:eastAsia="zh-CN"/>
        </w:rPr>
        <w:t xml:space="preserve"> 1-4, we </w:t>
      </w:r>
      <w:r w:rsidR="00386740">
        <w:rPr>
          <w:rFonts w:eastAsiaTheme="minorEastAsia" w:hint="eastAsia"/>
          <w:lang w:eastAsia="zh-CN"/>
        </w:rPr>
        <w:t xml:space="preserve">can see that when </w:t>
      </w:r>
      <w:r w:rsidR="00386740">
        <w:rPr>
          <w:rFonts w:eastAsiaTheme="minorEastAsia"/>
          <w:lang w:eastAsia="zh-CN"/>
        </w:rPr>
        <w:t>aperiodic</w:t>
      </w:r>
      <w:r w:rsidR="00386740">
        <w:rPr>
          <w:rFonts w:eastAsiaTheme="minorEastAsia" w:hint="eastAsia"/>
          <w:lang w:eastAsia="zh-CN"/>
        </w:rPr>
        <w:t xml:space="preserve"> CSI reporting is configured together with secondary DRX group, there are some potential impacts on RAN1 which need further investigation and it may </w:t>
      </w:r>
      <w:r w:rsidR="00386740" w:rsidRPr="00386740">
        <w:rPr>
          <w:rFonts w:eastAsiaTheme="minorEastAsia"/>
          <w:lang w:eastAsia="zh-CN"/>
        </w:rPr>
        <w:t>aggravate</w:t>
      </w:r>
      <w:r w:rsidR="00386740">
        <w:rPr>
          <w:rFonts w:eastAsiaTheme="minorEastAsia" w:hint="eastAsia"/>
          <w:lang w:eastAsia="zh-CN"/>
        </w:rPr>
        <w:t xml:space="preserve"> the power </w:t>
      </w:r>
      <w:r w:rsidR="00386740">
        <w:rPr>
          <w:rFonts w:eastAsiaTheme="minorEastAsia"/>
          <w:lang w:eastAsia="zh-CN"/>
        </w:rPr>
        <w:t>consumption</w:t>
      </w:r>
      <w:r w:rsidR="00386740">
        <w:rPr>
          <w:rFonts w:eastAsiaTheme="minorEastAsia" w:hint="eastAsia"/>
          <w:lang w:eastAsia="zh-CN"/>
        </w:rPr>
        <w:t>. Therefore, we propose that:</w:t>
      </w:r>
    </w:p>
    <w:p w14:paraId="65497CB4" w14:textId="05F7C3FC" w:rsidR="007F2E10" w:rsidRPr="007F2E10" w:rsidRDefault="007F2E10" w:rsidP="007F2E10">
      <w:pPr>
        <w:pStyle w:val="a6"/>
        <w:rPr>
          <w:rFonts w:eastAsiaTheme="minorEastAsia"/>
          <w:b/>
          <w:lang w:eastAsia="zh-CN"/>
        </w:rPr>
      </w:pPr>
      <w:bookmarkStart w:id="14" w:name="_Toc61605379"/>
      <w:r w:rsidRPr="007F2E10">
        <w:rPr>
          <w:b/>
        </w:rPr>
        <w:t xml:space="preserve">Proposal </w:t>
      </w:r>
      <w:r w:rsidRPr="007F2E10">
        <w:rPr>
          <w:b/>
        </w:rPr>
        <w:fldChar w:fldCharType="begin"/>
      </w:r>
      <w:r w:rsidRPr="007F2E10">
        <w:rPr>
          <w:b/>
        </w:rPr>
        <w:instrText xml:space="preserve"> SEQ Proposal \* ARABIC </w:instrText>
      </w:r>
      <w:r w:rsidRPr="007F2E10">
        <w:rPr>
          <w:b/>
        </w:rPr>
        <w:fldChar w:fldCharType="separate"/>
      </w:r>
      <w:r w:rsidRPr="007F2E10">
        <w:rPr>
          <w:b/>
          <w:noProof/>
        </w:rPr>
        <w:t>1</w:t>
      </w:r>
      <w:r w:rsidRPr="007F2E10">
        <w:rPr>
          <w:b/>
        </w:rPr>
        <w:fldChar w:fldCharType="end"/>
      </w:r>
      <w:r w:rsidRPr="007F2E10">
        <w:rPr>
          <w:rFonts w:hint="eastAsia"/>
          <w:b/>
          <w:lang w:eastAsia="zh-CN"/>
        </w:rPr>
        <w:t xml:space="preserve">: </w:t>
      </w:r>
      <w:r w:rsidR="00443724">
        <w:rPr>
          <w:rFonts w:hint="eastAsia"/>
          <w:b/>
          <w:lang w:eastAsia="zh-CN"/>
        </w:rPr>
        <w:t>A</w:t>
      </w:r>
      <w:r w:rsidRPr="007F2E10">
        <w:rPr>
          <w:rFonts w:hint="eastAsia"/>
          <w:b/>
          <w:lang w:eastAsia="zh-CN"/>
        </w:rPr>
        <w:t>periodic CSI reporting and secondary DRX group</w:t>
      </w:r>
      <w:r w:rsidR="00443724">
        <w:rPr>
          <w:rFonts w:hint="eastAsia"/>
          <w:b/>
          <w:lang w:eastAsia="zh-CN"/>
        </w:rPr>
        <w:t xml:space="preserve"> are not configured </w:t>
      </w:r>
      <w:r w:rsidR="00443724">
        <w:rPr>
          <w:b/>
          <w:lang w:eastAsia="zh-CN"/>
        </w:rPr>
        <w:t>simultaneously</w:t>
      </w:r>
      <w:r w:rsidR="00060CBD">
        <w:rPr>
          <w:rFonts w:hint="eastAsia"/>
          <w:b/>
          <w:lang w:eastAsia="zh-CN"/>
        </w:rPr>
        <w:t xml:space="preserve"> in Rel-16</w:t>
      </w:r>
      <w:r w:rsidR="00443724">
        <w:rPr>
          <w:rFonts w:hint="eastAsia"/>
          <w:b/>
          <w:lang w:eastAsia="zh-CN"/>
        </w:rPr>
        <w:t>.</w:t>
      </w:r>
      <w:bookmarkEnd w:id="14"/>
    </w:p>
    <w:p w14:paraId="18C9CCE0" w14:textId="0149440A" w:rsidR="00783FF5" w:rsidRDefault="00783FF5" w:rsidP="00CA2F06">
      <w:pPr>
        <w:pStyle w:val="1"/>
        <w:jc w:val="both"/>
      </w:pPr>
      <w:r>
        <w:t>Conclusion</w:t>
      </w:r>
    </w:p>
    <w:p w14:paraId="3252FA4C" w14:textId="326F8CCF" w:rsidR="00055126" w:rsidRDefault="00340A63" w:rsidP="00601B7E">
      <w:pPr>
        <w:pStyle w:val="a1"/>
        <w:rPr>
          <w:rFonts w:eastAsiaTheme="minorEastAsia"/>
          <w:lang w:eastAsia="zh-CN"/>
        </w:rPr>
      </w:pPr>
      <w:r>
        <w:rPr>
          <w:lang w:eastAsia="zh-CN"/>
        </w:rPr>
        <w:t>In</w:t>
      </w:r>
      <w:r>
        <w:rPr>
          <w:rFonts w:eastAsiaTheme="minorEastAsia" w:hint="eastAsia"/>
          <w:lang w:eastAsia="zh-CN"/>
        </w:rPr>
        <w:t xml:space="preserve"> t</w:t>
      </w:r>
      <w:r w:rsidR="0066315C">
        <w:rPr>
          <w:lang w:eastAsia="zh-CN"/>
        </w:rPr>
        <w:t>his contribution</w:t>
      </w:r>
      <w:r>
        <w:rPr>
          <w:rFonts w:eastAsiaTheme="minorEastAsia" w:hint="eastAsia"/>
          <w:lang w:eastAsia="zh-CN"/>
        </w:rPr>
        <w:t>, we</w:t>
      </w:r>
      <w:r w:rsidR="0066315C">
        <w:rPr>
          <w:lang w:eastAsia="zh-CN"/>
        </w:rPr>
        <w:t xml:space="preserve"> </w:t>
      </w:r>
      <w:r w:rsidR="00D85CAC">
        <w:rPr>
          <w:lang w:eastAsia="zh-CN"/>
        </w:rPr>
        <w:t xml:space="preserve">analyze the </w:t>
      </w:r>
      <w:r w:rsidR="007F2E10">
        <w:rPr>
          <w:rFonts w:eastAsiaTheme="minorEastAsia" w:hint="eastAsia"/>
          <w:lang w:eastAsia="zh-CN"/>
        </w:rPr>
        <w:t xml:space="preserve">issues postponed in last meeting and find the observations </w:t>
      </w:r>
      <w:r>
        <w:rPr>
          <w:rFonts w:eastAsiaTheme="minorEastAsia" w:hint="eastAsia"/>
          <w:lang w:eastAsia="zh-CN"/>
        </w:rPr>
        <w:t>as well as</w:t>
      </w:r>
      <w:r w:rsidR="007F2E10">
        <w:rPr>
          <w:rFonts w:eastAsiaTheme="minorEastAsia" w:hint="eastAsia"/>
          <w:lang w:eastAsia="zh-CN"/>
        </w:rPr>
        <w:t xml:space="preserve"> propos</w:t>
      </w:r>
      <w:r>
        <w:rPr>
          <w:rFonts w:eastAsiaTheme="minorEastAsia" w:hint="eastAsia"/>
          <w:lang w:eastAsia="zh-CN"/>
        </w:rPr>
        <w:t>al</w:t>
      </w:r>
      <w:r w:rsidR="00D85CAC">
        <w:t>:</w:t>
      </w:r>
    </w:p>
    <w:p w14:paraId="49DC2EF6" w14:textId="77777777" w:rsidR="007F2E10" w:rsidRPr="007F2E10" w:rsidRDefault="007F2E10" w:rsidP="007F2E10">
      <w:pPr>
        <w:pStyle w:val="af8"/>
        <w:tabs>
          <w:tab w:val="right" w:leader="dot" w:pos="8398"/>
        </w:tabs>
        <w:spacing w:after="120"/>
        <w:rPr>
          <w:rFonts w:asciiTheme="minorHAnsi" w:eastAsiaTheme="minorEastAsia" w:hAnsiTheme="minorHAnsi" w:cstheme="minorBidi"/>
          <w:b/>
          <w:noProof/>
          <w:sz w:val="22"/>
          <w:szCs w:val="22"/>
          <w:lang w:eastAsia="zh-CN"/>
        </w:rPr>
      </w:pPr>
      <w:r w:rsidRPr="007F2E10">
        <w:rPr>
          <w:rFonts w:eastAsiaTheme="minorEastAsia"/>
          <w:b/>
          <w:lang w:val="en-GB" w:eastAsia="zh-CN"/>
        </w:rPr>
        <w:fldChar w:fldCharType="begin"/>
      </w:r>
      <w:r w:rsidRPr="007F2E10">
        <w:rPr>
          <w:rFonts w:eastAsiaTheme="minorEastAsia"/>
          <w:b/>
          <w:lang w:val="en-GB" w:eastAsia="zh-CN"/>
        </w:rPr>
        <w:instrText xml:space="preserve"> TOC \n \h \z \c "Observation" </w:instrText>
      </w:r>
      <w:r w:rsidRPr="007F2E10">
        <w:rPr>
          <w:rFonts w:eastAsiaTheme="minorEastAsia"/>
          <w:b/>
          <w:lang w:val="en-GB" w:eastAsia="zh-CN"/>
        </w:rPr>
        <w:fldChar w:fldCharType="separate"/>
      </w:r>
      <w:hyperlink w:anchor="_Toc61540384" w:history="1">
        <w:r w:rsidRPr="007F2E10">
          <w:rPr>
            <w:rStyle w:val="af2"/>
            <w:b/>
            <w:noProof/>
          </w:rPr>
          <w:t>Observation 1</w:t>
        </w:r>
        <w:r w:rsidRPr="007F2E10">
          <w:rPr>
            <w:rStyle w:val="af2"/>
            <w:b/>
            <w:noProof/>
            <w:lang w:eastAsia="zh-CN"/>
          </w:rPr>
          <w:t>: There is no power consumption impact if cross carrier CSI report is not configured together with secondary DRX group.</w:t>
        </w:r>
      </w:hyperlink>
    </w:p>
    <w:p w14:paraId="1F026ABC" w14:textId="77777777" w:rsidR="007F2E10" w:rsidRPr="007F2E10" w:rsidRDefault="0033342D" w:rsidP="007F2E10">
      <w:pPr>
        <w:pStyle w:val="af8"/>
        <w:tabs>
          <w:tab w:val="right" w:leader="dot" w:pos="8398"/>
        </w:tabs>
        <w:spacing w:after="120"/>
        <w:rPr>
          <w:rFonts w:asciiTheme="minorHAnsi" w:eastAsiaTheme="minorEastAsia" w:hAnsiTheme="minorHAnsi" w:cstheme="minorBidi"/>
          <w:b/>
          <w:noProof/>
          <w:sz w:val="22"/>
          <w:szCs w:val="22"/>
          <w:lang w:eastAsia="zh-CN"/>
        </w:rPr>
      </w:pPr>
      <w:hyperlink w:anchor="_Toc61540385" w:history="1">
        <w:r w:rsidR="007F2E10" w:rsidRPr="007F2E10">
          <w:rPr>
            <w:rStyle w:val="af2"/>
            <w:b/>
            <w:noProof/>
          </w:rPr>
          <w:t>Observation 2</w:t>
        </w:r>
        <w:r w:rsidR="007F2E10" w:rsidRPr="007F2E10">
          <w:rPr>
            <w:rStyle w:val="af2"/>
            <w:b/>
            <w:noProof/>
            <w:lang w:eastAsia="zh-CN"/>
          </w:rPr>
          <w:t>: Impacts on RAN1 including CSI reporting as well as SCS need to be investigated.</w:t>
        </w:r>
      </w:hyperlink>
    </w:p>
    <w:p w14:paraId="3AC58032" w14:textId="77777777" w:rsidR="007F2E10" w:rsidRPr="007F2E10" w:rsidRDefault="0033342D" w:rsidP="007F2E10">
      <w:pPr>
        <w:pStyle w:val="af8"/>
        <w:tabs>
          <w:tab w:val="right" w:leader="dot" w:pos="8398"/>
        </w:tabs>
        <w:spacing w:after="120"/>
        <w:rPr>
          <w:rFonts w:asciiTheme="minorHAnsi" w:eastAsiaTheme="minorEastAsia" w:hAnsiTheme="minorHAnsi" w:cstheme="minorBidi"/>
          <w:b/>
          <w:noProof/>
          <w:sz w:val="22"/>
          <w:szCs w:val="22"/>
          <w:lang w:eastAsia="zh-CN"/>
        </w:rPr>
      </w:pPr>
      <w:hyperlink w:anchor="_Toc61540386" w:history="1">
        <w:r w:rsidR="007F2E10" w:rsidRPr="007F2E10">
          <w:rPr>
            <w:rStyle w:val="af2"/>
            <w:b/>
            <w:noProof/>
          </w:rPr>
          <w:t>Observation 3</w:t>
        </w:r>
        <w:r w:rsidR="007F2E10" w:rsidRPr="007F2E10">
          <w:rPr>
            <w:rStyle w:val="af2"/>
            <w:b/>
            <w:noProof/>
            <w:lang w:eastAsia="zh-CN"/>
          </w:rPr>
          <w:t>: From RAN2’s perspective, there is no great difference between aperiodic CSI reporting and across carrier scheduling.</w:t>
        </w:r>
      </w:hyperlink>
    </w:p>
    <w:p w14:paraId="0A124457" w14:textId="77777777" w:rsidR="00AC4EC4" w:rsidRDefault="0033342D" w:rsidP="007F2E10">
      <w:pPr>
        <w:pStyle w:val="af8"/>
        <w:tabs>
          <w:tab w:val="right" w:leader="dot" w:pos="8398"/>
        </w:tabs>
        <w:spacing w:after="120"/>
        <w:rPr>
          <w:noProof/>
        </w:rPr>
      </w:pPr>
      <w:hyperlink w:anchor="_Toc61540387" w:history="1">
        <w:r w:rsidR="007F2E10" w:rsidRPr="007F2E10">
          <w:rPr>
            <w:rStyle w:val="af2"/>
            <w:b/>
            <w:noProof/>
          </w:rPr>
          <w:t>Observation 4</w:t>
        </w:r>
        <w:r w:rsidR="007F2E10" w:rsidRPr="007F2E10">
          <w:rPr>
            <w:rStyle w:val="af2"/>
            <w:b/>
            <w:noProof/>
            <w:lang w:eastAsia="zh-CN"/>
          </w:rPr>
          <w:t>: Aperiodic CSI with secondary DRX is an optimization can be studied in the next release.</w:t>
        </w:r>
      </w:hyperlink>
      <w:r w:rsidR="007F2E10" w:rsidRPr="007F2E10">
        <w:rPr>
          <w:rFonts w:eastAsiaTheme="minorEastAsia"/>
          <w:b/>
          <w:lang w:val="en-GB" w:eastAsia="zh-CN"/>
        </w:rPr>
        <w:fldChar w:fldCharType="end"/>
      </w:r>
      <w:r w:rsidR="007F2E10">
        <w:rPr>
          <w:rFonts w:eastAsiaTheme="minorEastAsia"/>
          <w:b/>
          <w:lang w:val="en-GB" w:eastAsia="zh-CN"/>
        </w:rPr>
        <w:fldChar w:fldCharType="begin"/>
      </w:r>
      <w:r w:rsidR="007F2E10">
        <w:rPr>
          <w:rFonts w:eastAsiaTheme="minorEastAsia"/>
          <w:b/>
          <w:lang w:val="en-GB" w:eastAsia="zh-CN"/>
        </w:rPr>
        <w:instrText xml:space="preserve"> TOC \n \h \z \c "Proposal" </w:instrText>
      </w:r>
      <w:r w:rsidR="007F2E10">
        <w:rPr>
          <w:rFonts w:eastAsiaTheme="minorEastAsia"/>
          <w:b/>
          <w:lang w:val="en-GB" w:eastAsia="zh-CN"/>
        </w:rPr>
        <w:fldChar w:fldCharType="separate"/>
      </w:r>
    </w:p>
    <w:p w14:paraId="79D464F1" w14:textId="77777777" w:rsidR="00AC4EC4" w:rsidRDefault="0033342D">
      <w:pPr>
        <w:pStyle w:val="af8"/>
        <w:tabs>
          <w:tab w:val="right" w:leader="dot" w:pos="8398"/>
        </w:tabs>
        <w:rPr>
          <w:rFonts w:asciiTheme="minorHAnsi" w:eastAsiaTheme="minorEastAsia" w:hAnsiTheme="minorHAnsi" w:cstheme="minorBidi"/>
          <w:noProof/>
          <w:sz w:val="22"/>
          <w:szCs w:val="22"/>
          <w:lang w:eastAsia="zh-CN"/>
        </w:rPr>
      </w:pPr>
      <w:hyperlink w:anchor="_Toc61605379" w:history="1">
        <w:r w:rsidR="00AC4EC4" w:rsidRPr="0002478F">
          <w:rPr>
            <w:rStyle w:val="af2"/>
            <w:b/>
            <w:noProof/>
          </w:rPr>
          <w:t>Proposal 1</w:t>
        </w:r>
        <w:r w:rsidR="00AC4EC4" w:rsidRPr="0002478F">
          <w:rPr>
            <w:rStyle w:val="af2"/>
            <w:b/>
            <w:noProof/>
            <w:lang w:eastAsia="zh-CN"/>
          </w:rPr>
          <w:t>: Aperiodic CSI reporting and secondary DRX group are not configured simultaneously.</w:t>
        </w:r>
      </w:hyperlink>
    </w:p>
    <w:p w14:paraId="53330BCE" w14:textId="1D5F9D3B" w:rsidR="007308C0" w:rsidRDefault="007F2E10" w:rsidP="007F2E10">
      <w:pPr>
        <w:pStyle w:val="af8"/>
        <w:tabs>
          <w:tab w:val="right" w:leader="dot" w:pos="8398"/>
        </w:tabs>
        <w:spacing w:after="120"/>
        <w:rPr>
          <w:rFonts w:eastAsiaTheme="minorEastAsia"/>
          <w:b/>
          <w:lang w:val="en-GB" w:eastAsia="zh-CN"/>
        </w:rPr>
      </w:pPr>
      <w:r>
        <w:rPr>
          <w:rFonts w:eastAsiaTheme="minorEastAsia"/>
          <w:b/>
          <w:lang w:val="en-GB" w:eastAsia="zh-CN"/>
        </w:rPr>
        <w:fldChar w:fldCharType="end"/>
      </w:r>
    </w:p>
    <w:p w14:paraId="456B1831" w14:textId="0F5BB6BF" w:rsidR="002F67FE" w:rsidRPr="00CA2F06" w:rsidRDefault="001A3832" w:rsidP="00CA2F06">
      <w:pPr>
        <w:pStyle w:val="1"/>
        <w:jc w:val="both"/>
      </w:pPr>
      <w:r>
        <w:rPr>
          <w:rFonts w:hint="eastAsia"/>
        </w:rPr>
        <w:t>Reference</w:t>
      </w:r>
    </w:p>
    <w:p w14:paraId="21F387B2" w14:textId="2F0EDEF5" w:rsidR="00BF4F80" w:rsidRDefault="00EC268E" w:rsidP="00FE4FAB">
      <w:pPr>
        <w:pStyle w:val="a1"/>
        <w:numPr>
          <w:ilvl w:val="0"/>
          <w:numId w:val="7"/>
        </w:numPr>
        <w:jc w:val="left"/>
        <w:rPr>
          <w:rFonts w:eastAsiaTheme="minorEastAsia"/>
          <w:lang w:val="en-GB" w:eastAsia="zh-CN"/>
        </w:rPr>
      </w:pPr>
      <w:bookmarkStart w:id="15" w:name="_Ref61343027"/>
      <w:r>
        <w:rPr>
          <w:rFonts w:eastAsiaTheme="minorEastAsia"/>
          <w:lang w:val="en-GB" w:eastAsia="zh-CN"/>
        </w:rPr>
        <w:t>RAN</w:t>
      </w:r>
      <w:r>
        <w:rPr>
          <w:rFonts w:eastAsiaTheme="minorEastAsia" w:hint="eastAsia"/>
          <w:lang w:val="en-GB" w:eastAsia="zh-CN"/>
        </w:rPr>
        <w:t>2#112-e meeting report;</w:t>
      </w:r>
      <w:bookmarkEnd w:id="15"/>
    </w:p>
    <w:p w14:paraId="46A30DEF" w14:textId="592C648F" w:rsidR="00C74E27" w:rsidRDefault="00C74E27" w:rsidP="00C74E27">
      <w:pPr>
        <w:pStyle w:val="a1"/>
        <w:numPr>
          <w:ilvl w:val="0"/>
          <w:numId w:val="7"/>
        </w:numPr>
        <w:jc w:val="left"/>
        <w:rPr>
          <w:rFonts w:eastAsiaTheme="minorEastAsia"/>
          <w:lang w:val="en-GB" w:eastAsia="zh-CN"/>
        </w:rPr>
      </w:pPr>
      <w:r w:rsidRPr="00C74E27">
        <w:rPr>
          <w:lang w:eastAsia="ja-JP"/>
        </w:rPr>
        <w:t>R2-2011072</w:t>
      </w:r>
      <w:r>
        <w:rPr>
          <w:rStyle w:val="af2"/>
          <w:rFonts w:eastAsiaTheme="minorEastAsia" w:hint="eastAsia"/>
          <w:lang w:eastAsia="zh-CN"/>
        </w:rPr>
        <w:t xml:space="preserve">, </w:t>
      </w:r>
      <w:r w:rsidRPr="00C74E27">
        <w:rPr>
          <w:rFonts w:eastAsiaTheme="minorEastAsia"/>
          <w:lang w:val="en-GB" w:eastAsia="zh-CN"/>
        </w:rPr>
        <w:t>[AT112-e][028][NR TEI16] Misc Corrections I</w:t>
      </w:r>
      <w:r>
        <w:rPr>
          <w:rFonts w:eastAsiaTheme="minorEastAsia" w:hint="eastAsia"/>
          <w:lang w:val="en-GB" w:eastAsia="zh-CN"/>
        </w:rPr>
        <w:t>;</w:t>
      </w:r>
    </w:p>
    <w:p w14:paraId="2E110853" w14:textId="4C176E79" w:rsidR="00562887" w:rsidRPr="009E700A" w:rsidRDefault="009065E1" w:rsidP="007F2E10">
      <w:pPr>
        <w:pStyle w:val="a1"/>
        <w:numPr>
          <w:ilvl w:val="0"/>
          <w:numId w:val="7"/>
        </w:numPr>
        <w:jc w:val="left"/>
        <w:rPr>
          <w:rFonts w:eastAsiaTheme="minorEastAsia"/>
          <w:lang w:val="en-GB" w:eastAsia="zh-CN"/>
        </w:rPr>
      </w:pPr>
      <w:bookmarkStart w:id="16" w:name="_Ref61343442"/>
      <w:r>
        <w:rPr>
          <w:rFonts w:eastAsiaTheme="minorEastAsia" w:hint="eastAsia"/>
          <w:lang w:val="en-GB" w:eastAsia="zh-CN"/>
        </w:rPr>
        <w:t>38.321</w:t>
      </w:r>
      <w:r w:rsidR="002406B4">
        <w:rPr>
          <w:rFonts w:eastAsiaTheme="minorEastAsia" w:hint="eastAsia"/>
          <w:lang w:val="en-GB" w:eastAsia="zh-CN"/>
        </w:rPr>
        <w:t>-g30</w:t>
      </w:r>
      <w:r>
        <w:rPr>
          <w:rFonts w:eastAsiaTheme="minorEastAsia" w:hint="eastAsia"/>
          <w:lang w:val="en-GB" w:eastAsia="zh-CN"/>
        </w:rPr>
        <w:t xml:space="preserve">, </w:t>
      </w:r>
      <w:r w:rsidRPr="009065E1">
        <w:rPr>
          <w:rFonts w:eastAsiaTheme="minorEastAsia"/>
          <w:lang w:val="en-GB" w:eastAsia="zh-CN"/>
        </w:rPr>
        <w:t>Medium Access Control (MAC) protocol specification</w:t>
      </w:r>
      <w:r>
        <w:rPr>
          <w:rFonts w:eastAsiaTheme="minorEastAsia" w:hint="eastAsia"/>
          <w:lang w:val="en-GB" w:eastAsia="zh-CN"/>
        </w:rPr>
        <w:t>;</w:t>
      </w:r>
      <w:bookmarkEnd w:id="16"/>
    </w:p>
    <w:sectPr w:rsidR="00562887" w:rsidRPr="009E700A"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9C316B" w15:done="0"/>
  <w15:commentEx w15:paraId="6E62720B" w15:done="0"/>
  <w15:commentEx w15:paraId="51BE0A0E" w15:done="0"/>
  <w15:commentEx w15:paraId="18031B0A" w15:done="0"/>
  <w15:commentEx w15:paraId="4A311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202AB" w16cex:dateUtc="2020-12-26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C316B" w16cid:durableId="239202AB"/>
  <w16cid:commentId w16cid:paraId="6E62720B" w16cid:durableId="23932216"/>
  <w16cid:commentId w16cid:paraId="51BE0A0E" w16cid:durableId="23932217"/>
  <w16cid:commentId w16cid:paraId="18031B0A" w16cid:durableId="23932218"/>
  <w16cid:commentId w16cid:paraId="4A311870" w16cid:durableId="239322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9ECA2" w14:textId="77777777" w:rsidR="0033342D" w:rsidRDefault="0033342D">
      <w:r>
        <w:separator/>
      </w:r>
    </w:p>
  </w:endnote>
  <w:endnote w:type="continuationSeparator" w:id="0">
    <w:p w14:paraId="5D700E1D" w14:textId="77777777" w:rsidR="0033342D" w:rsidRDefault="0033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C24E1" w14:textId="77777777" w:rsidR="0033342D" w:rsidRDefault="0033342D">
      <w:r>
        <w:separator/>
      </w:r>
    </w:p>
  </w:footnote>
  <w:footnote w:type="continuationSeparator" w:id="0">
    <w:p w14:paraId="05542457" w14:textId="77777777" w:rsidR="0033342D" w:rsidRDefault="00333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A7D72"/>
    <w:multiLevelType w:val="hybridMultilevel"/>
    <w:tmpl w:val="971C9E8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3"/>
  </w:num>
  <w:num w:numId="4">
    <w:abstractNumId w:val="2"/>
  </w:num>
  <w:num w:numId="5">
    <w:abstractNumId w:val="11"/>
  </w:num>
  <w:num w:numId="6">
    <w:abstractNumId w:val="6"/>
  </w:num>
  <w:num w:numId="7">
    <w:abstractNumId w:val="5"/>
  </w:num>
  <w:num w:numId="8">
    <w:abstractNumId w:val="8"/>
  </w:num>
  <w:num w:numId="9">
    <w:abstractNumId w:val="1"/>
  </w:num>
  <w:num w:numId="10">
    <w:abstractNumId w:val="4"/>
  </w:num>
  <w:num w:numId="11">
    <w:abstractNumId w:val="7"/>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ao Jinhua">
    <w15:presenceInfo w15:providerId="None" w15:userId="Miao 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D57"/>
    <w:rsid w:val="00002FDB"/>
    <w:rsid w:val="00003165"/>
    <w:rsid w:val="000034B9"/>
    <w:rsid w:val="00003BD4"/>
    <w:rsid w:val="00003EA4"/>
    <w:rsid w:val="000040DA"/>
    <w:rsid w:val="00004526"/>
    <w:rsid w:val="00005702"/>
    <w:rsid w:val="000057B8"/>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D2"/>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9C6"/>
    <w:rsid w:val="00030BBB"/>
    <w:rsid w:val="000316E5"/>
    <w:rsid w:val="00031B46"/>
    <w:rsid w:val="000323BE"/>
    <w:rsid w:val="000325C4"/>
    <w:rsid w:val="00033094"/>
    <w:rsid w:val="00033255"/>
    <w:rsid w:val="0003344C"/>
    <w:rsid w:val="00033B50"/>
    <w:rsid w:val="00034294"/>
    <w:rsid w:val="00034619"/>
    <w:rsid w:val="00034856"/>
    <w:rsid w:val="00036189"/>
    <w:rsid w:val="00036A14"/>
    <w:rsid w:val="00036A39"/>
    <w:rsid w:val="0003738C"/>
    <w:rsid w:val="00037830"/>
    <w:rsid w:val="00037A08"/>
    <w:rsid w:val="00037CEF"/>
    <w:rsid w:val="00037EC4"/>
    <w:rsid w:val="000404E9"/>
    <w:rsid w:val="000417EB"/>
    <w:rsid w:val="00043086"/>
    <w:rsid w:val="0004357F"/>
    <w:rsid w:val="00043CA2"/>
    <w:rsid w:val="00044021"/>
    <w:rsid w:val="0004423B"/>
    <w:rsid w:val="000443DE"/>
    <w:rsid w:val="00044DA6"/>
    <w:rsid w:val="00045108"/>
    <w:rsid w:val="000460EF"/>
    <w:rsid w:val="000466C6"/>
    <w:rsid w:val="00046D4B"/>
    <w:rsid w:val="00047A1B"/>
    <w:rsid w:val="00047F45"/>
    <w:rsid w:val="00047FD3"/>
    <w:rsid w:val="00050168"/>
    <w:rsid w:val="0005061C"/>
    <w:rsid w:val="00050783"/>
    <w:rsid w:val="00050954"/>
    <w:rsid w:val="00050A85"/>
    <w:rsid w:val="00050AC1"/>
    <w:rsid w:val="00051136"/>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FB6"/>
    <w:rsid w:val="00055126"/>
    <w:rsid w:val="00055E49"/>
    <w:rsid w:val="0005638E"/>
    <w:rsid w:val="000566E1"/>
    <w:rsid w:val="000575A9"/>
    <w:rsid w:val="00057B7E"/>
    <w:rsid w:val="00060A1B"/>
    <w:rsid w:val="00060CBD"/>
    <w:rsid w:val="00060DF6"/>
    <w:rsid w:val="0006232B"/>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1F99"/>
    <w:rsid w:val="0007235E"/>
    <w:rsid w:val="00072699"/>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356D"/>
    <w:rsid w:val="00083725"/>
    <w:rsid w:val="00083BC8"/>
    <w:rsid w:val="000840AF"/>
    <w:rsid w:val="00084510"/>
    <w:rsid w:val="0008490A"/>
    <w:rsid w:val="00084B51"/>
    <w:rsid w:val="00084C75"/>
    <w:rsid w:val="00084CE9"/>
    <w:rsid w:val="00085047"/>
    <w:rsid w:val="000853DD"/>
    <w:rsid w:val="000853E5"/>
    <w:rsid w:val="00085804"/>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5F0"/>
    <w:rsid w:val="00091E1D"/>
    <w:rsid w:val="000922E1"/>
    <w:rsid w:val="000927C7"/>
    <w:rsid w:val="00092C64"/>
    <w:rsid w:val="00092DD7"/>
    <w:rsid w:val="000931F4"/>
    <w:rsid w:val="00093279"/>
    <w:rsid w:val="00093708"/>
    <w:rsid w:val="0009377A"/>
    <w:rsid w:val="00093E43"/>
    <w:rsid w:val="00093E9F"/>
    <w:rsid w:val="00095375"/>
    <w:rsid w:val="00095FCD"/>
    <w:rsid w:val="00096BC9"/>
    <w:rsid w:val="00096CF4"/>
    <w:rsid w:val="00097266"/>
    <w:rsid w:val="000972E1"/>
    <w:rsid w:val="00097778"/>
    <w:rsid w:val="00097C22"/>
    <w:rsid w:val="000A078C"/>
    <w:rsid w:val="000A0E22"/>
    <w:rsid w:val="000A0E77"/>
    <w:rsid w:val="000A0FC6"/>
    <w:rsid w:val="000A14E3"/>
    <w:rsid w:val="000A1BA5"/>
    <w:rsid w:val="000A1E95"/>
    <w:rsid w:val="000A21DB"/>
    <w:rsid w:val="000A2793"/>
    <w:rsid w:val="000A37A5"/>
    <w:rsid w:val="000A380C"/>
    <w:rsid w:val="000A4158"/>
    <w:rsid w:val="000A4251"/>
    <w:rsid w:val="000A488F"/>
    <w:rsid w:val="000A4A29"/>
    <w:rsid w:val="000A4A9E"/>
    <w:rsid w:val="000A5154"/>
    <w:rsid w:val="000A53FC"/>
    <w:rsid w:val="000A55B8"/>
    <w:rsid w:val="000A5653"/>
    <w:rsid w:val="000A5EDA"/>
    <w:rsid w:val="000A60DD"/>
    <w:rsid w:val="000A6426"/>
    <w:rsid w:val="000A6567"/>
    <w:rsid w:val="000A683C"/>
    <w:rsid w:val="000A759D"/>
    <w:rsid w:val="000B0643"/>
    <w:rsid w:val="000B09B7"/>
    <w:rsid w:val="000B0C8C"/>
    <w:rsid w:val="000B1391"/>
    <w:rsid w:val="000B3216"/>
    <w:rsid w:val="000B4489"/>
    <w:rsid w:val="000B4996"/>
    <w:rsid w:val="000B66A6"/>
    <w:rsid w:val="000B7123"/>
    <w:rsid w:val="000C0367"/>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68C"/>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2C05"/>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2C"/>
    <w:rsid w:val="000E477E"/>
    <w:rsid w:val="000E488F"/>
    <w:rsid w:val="000E4B35"/>
    <w:rsid w:val="000E517C"/>
    <w:rsid w:val="000E557C"/>
    <w:rsid w:val="000E5742"/>
    <w:rsid w:val="000E61FD"/>
    <w:rsid w:val="000E629A"/>
    <w:rsid w:val="000E649F"/>
    <w:rsid w:val="000E6751"/>
    <w:rsid w:val="000E75DB"/>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624"/>
    <w:rsid w:val="00106DD3"/>
    <w:rsid w:val="00106FB2"/>
    <w:rsid w:val="0010727F"/>
    <w:rsid w:val="001072ED"/>
    <w:rsid w:val="0010757E"/>
    <w:rsid w:val="00107F1D"/>
    <w:rsid w:val="001102F6"/>
    <w:rsid w:val="00110A3B"/>
    <w:rsid w:val="00110CD8"/>
    <w:rsid w:val="00111A44"/>
    <w:rsid w:val="001127B9"/>
    <w:rsid w:val="00112C0B"/>
    <w:rsid w:val="00113A32"/>
    <w:rsid w:val="00114239"/>
    <w:rsid w:val="0011474F"/>
    <w:rsid w:val="00114951"/>
    <w:rsid w:val="00114BBB"/>
    <w:rsid w:val="00114C0D"/>
    <w:rsid w:val="00115CE3"/>
    <w:rsid w:val="0011635F"/>
    <w:rsid w:val="001165EF"/>
    <w:rsid w:val="00116625"/>
    <w:rsid w:val="00116645"/>
    <w:rsid w:val="00116886"/>
    <w:rsid w:val="001169A3"/>
    <w:rsid w:val="00116F48"/>
    <w:rsid w:val="00117049"/>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C77"/>
    <w:rsid w:val="00142B70"/>
    <w:rsid w:val="00142FE3"/>
    <w:rsid w:val="00142FFF"/>
    <w:rsid w:val="00143490"/>
    <w:rsid w:val="00143505"/>
    <w:rsid w:val="00143506"/>
    <w:rsid w:val="001435AA"/>
    <w:rsid w:val="00143AAA"/>
    <w:rsid w:val="00143E64"/>
    <w:rsid w:val="001440FC"/>
    <w:rsid w:val="0014512D"/>
    <w:rsid w:val="001453CA"/>
    <w:rsid w:val="00146567"/>
    <w:rsid w:val="001469E3"/>
    <w:rsid w:val="00147738"/>
    <w:rsid w:val="00147BC9"/>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0E57"/>
    <w:rsid w:val="00160FDD"/>
    <w:rsid w:val="00161E84"/>
    <w:rsid w:val="001622E6"/>
    <w:rsid w:val="0016231E"/>
    <w:rsid w:val="001629AF"/>
    <w:rsid w:val="00162E57"/>
    <w:rsid w:val="001632A1"/>
    <w:rsid w:val="001632FF"/>
    <w:rsid w:val="00164749"/>
    <w:rsid w:val="00164894"/>
    <w:rsid w:val="00164943"/>
    <w:rsid w:val="00164A5A"/>
    <w:rsid w:val="00164C37"/>
    <w:rsid w:val="00165B2B"/>
    <w:rsid w:val="00165F51"/>
    <w:rsid w:val="00165FAF"/>
    <w:rsid w:val="00166119"/>
    <w:rsid w:val="001662F3"/>
    <w:rsid w:val="0016686F"/>
    <w:rsid w:val="00167110"/>
    <w:rsid w:val="001678E8"/>
    <w:rsid w:val="00167D10"/>
    <w:rsid w:val="00170113"/>
    <w:rsid w:val="00170176"/>
    <w:rsid w:val="0017068B"/>
    <w:rsid w:val="00170FFA"/>
    <w:rsid w:val="00171012"/>
    <w:rsid w:val="0017106B"/>
    <w:rsid w:val="00171E5B"/>
    <w:rsid w:val="00172030"/>
    <w:rsid w:val="001726A5"/>
    <w:rsid w:val="001726CF"/>
    <w:rsid w:val="00172CA2"/>
    <w:rsid w:val="00172DA0"/>
    <w:rsid w:val="00172E8C"/>
    <w:rsid w:val="001742A3"/>
    <w:rsid w:val="0017488C"/>
    <w:rsid w:val="00174982"/>
    <w:rsid w:val="00174D39"/>
    <w:rsid w:val="00174F46"/>
    <w:rsid w:val="001750DF"/>
    <w:rsid w:val="00175355"/>
    <w:rsid w:val="00175B55"/>
    <w:rsid w:val="00175FA0"/>
    <w:rsid w:val="001762E4"/>
    <w:rsid w:val="00176631"/>
    <w:rsid w:val="001770AC"/>
    <w:rsid w:val="001770AD"/>
    <w:rsid w:val="00177121"/>
    <w:rsid w:val="001772C8"/>
    <w:rsid w:val="00177516"/>
    <w:rsid w:val="00177D25"/>
    <w:rsid w:val="001803FF"/>
    <w:rsid w:val="0018058C"/>
    <w:rsid w:val="0018071A"/>
    <w:rsid w:val="0018114F"/>
    <w:rsid w:val="00181AD4"/>
    <w:rsid w:val="00181DEE"/>
    <w:rsid w:val="001822DB"/>
    <w:rsid w:val="001824A1"/>
    <w:rsid w:val="001824D3"/>
    <w:rsid w:val="00182503"/>
    <w:rsid w:val="0018252A"/>
    <w:rsid w:val="001826BA"/>
    <w:rsid w:val="00183B67"/>
    <w:rsid w:val="00184014"/>
    <w:rsid w:val="0018472E"/>
    <w:rsid w:val="00184EDB"/>
    <w:rsid w:val="00186170"/>
    <w:rsid w:val="00186372"/>
    <w:rsid w:val="001866BD"/>
    <w:rsid w:val="00186741"/>
    <w:rsid w:val="001869CB"/>
    <w:rsid w:val="0018753B"/>
    <w:rsid w:val="00187565"/>
    <w:rsid w:val="00187623"/>
    <w:rsid w:val="00187689"/>
    <w:rsid w:val="00187EDF"/>
    <w:rsid w:val="001901A5"/>
    <w:rsid w:val="001906F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85C"/>
    <w:rsid w:val="00197ED3"/>
    <w:rsid w:val="001A03A4"/>
    <w:rsid w:val="001A05F5"/>
    <w:rsid w:val="001A06B6"/>
    <w:rsid w:val="001A08B0"/>
    <w:rsid w:val="001A10BA"/>
    <w:rsid w:val="001A1BB3"/>
    <w:rsid w:val="001A2362"/>
    <w:rsid w:val="001A3158"/>
    <w:rsid w:val="001A3832"/>
    <w:rsid w:val="001A3F69"/>
    <w:rsid w:val="001A40E4"/>
    <w:rsid w:val="001A491A"/>
    <w:rsid w:val="001A50BB"/>
    <w:rsid w:val="001A52BE"/>
    <w:rsid w:val="001A58A3"/>
    <w:rsid w:val="001A67A3"/>
    <w:rsid w:val="001A79B2"/>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4B4"/>
    <w:rsid w:val="001C5BD4"/>
    <w:rsid w:val="001C5D4D"/>
    <w:rsid w:val="001C616D"/>
    <w:rsid w:val="001D01DD"/>
    <w:rsid w:val="001D0E81"/>
    <w:rsid w:val="001D118A"/>
    <w:rsid w:val="001D14CB"/>
    <w:rsid w:val="001D1B80"/>
    <w:rsid w:val="001D20D5"/>
    <w:rsid w:val="001D2120"/>
    <w:rsid w:val="001D2317"/>
    <w:rsid w:val="001D257C"/>
    <w:rsid w:val="001D2621"/>
    <w:rsid w:val="001D30CF"/>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844"/>
    <w:rsid w:val="001E1D64"/>
    <w:rsid w:val="001E24D6"/>
    <w:rsid w:val="001E2A0B"/>
    <w:rsid w:val="001E35A7"/>
    <w:rsid w:val="001E36ED"/>
    <w:rsid w:val="001E3967"/>
    <w:rsid w:val="001E3F60"/>
    <w:rsid w:val="001E4479"/>
    <w:rsid w:val="001E44AD"/>
    <w:rsid w:val="001E4E6D"/>
    <w:rsid w:val="001E5D00"/>
    <w:rsid w:val="001E5DB1"/>
    <w:rsid w:val="001E6DDD"/>
    <w:rsid w:val="001E6F5D"/>
    <w:rsid w:val="001E72D2"/>
    <w:rsid w:val="001E7EDF"/>
    <w:rsid w:val="001F04AC"/>
    <w:rsid w:val="001F0AFF"/>
    <w:rsid w:val="001F117B"/>
    <w:rsid w:val="001F13B3"/>
    <w:rsid w:val="001F182F"/>
    <w:rsid w:val="001F2686"/>
    <w:rsid w:val="001F3396"/>
    <w:rsid w:val="001F34EA"/>
    <w:rsid w:val="001F3687"/>
    <w:rsid w:val="001F3A38"/>
    <w:rsid w:val="001F3B2D"/>
    <w:rsid w:val="001F3DD9"/>
    <w:rsid w:val="001F3EB4"/>
    <w:rsid w:val="001F42A2"/>
    <w:rsid w:val="001F4319"/>
    <w:rsid w:val="001F43E8"/>
    <w:rsid w:val="001F474C"/>
    <w:rsid w:val="001F4751"/>
    <w:rsid w:val="001F4796"/>
    <w:rsid w:val="001F5ED4"/>
    <w:rsid w:val="001F630F"/>
    <w:rsid w:val="001F66D4"/>
    <w:rsid w:val="001F6D16"/>
    <w:rsid w:val="001F6E7C"/>
    <w:rsid w:val="001F7C57"/>
    <w:rsid w:val="001F7F7A"/>
    <w:rsid w:val="00200147"/>
    <w:rsid w:val="0020049B"/>
    <w:rsid w:val="0020090B"/>
    <w:rsid w:val="002012A2"/>
    <w:rsid w:val="00201EA2"/>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A59"/>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10E"/>
    <w:rsid w:val="00211258"/>
    <w:rsid w:val="0021259F"/>
    <w:rsid w:val="00212694"/>
    <w:rsid w:val="00213041"/>
    <w:rsid w:val="00213EDC"/>
    <w:rsid w:val="00214086"/>
    <w:rsid w:val="00214ED0"/>
    <w:rsid w:val="002151EF"/>
    <w:rsid w:val="00215E17"/>
    <w:rsid w:val="00216638"/>
    <w:rsid w:val="002166C0"/>
    <w:rsid w:val="00216ACF"/>
    <w:rsid w:val="00217B3C"/>
    <w:rsid w:val="00217CB1"/>
    <w:rsid w:val="00217FB1"/>
    <w:rsid w:val="00220678"/>
    <w:rsid w:val="0022144D"/>
    <w:rsid w:val="00221744"/>
    <w:rsid w:val="0022175D"/>
    <w:rsid w:val="002219C8"/>
    <w:rsid w:val="00221A7D"/>
    <w:rsid w:val="00221B2E"/>
    <w:rsid w:val="0022201C"/>
    <w:rsid w:val="00222B2F"/>
    <w:rsid w:val="00223C64"/>
    <w:rsid w:val="00223E82"/>
    <w:rsid w:val="0022409D"/>
    <w:rsid w:val="002242FF"/>
    <w:rsid w:val="002243A8"/>
    <w:rsid w:val="00224907"/>
    <w:rsid w:val="00225162"/>
    <w:rsid w:val="00226206"/>
    <w:rsid w:val="00226328"/>
    <w:rsid w:val="00226FD1"/>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448"/>
    <w:rsid w:val="00235541"/>
    <w:rsid w:val="002362AC"/>
    <w:rsid w:val="00237A1B"/>
    <w:rsid w:val="00237DC5"/>
    <w:rsid w:val="0024043B"/>
    <w:rsid w:val="002406B4"/>
    <w:rsid w:val="00240C4B"/>
    <w:rsid w:val="00240DCE"/>
    <w:rsid w:val="0024144A"/>
    <w:rsid w:val="0024166C"/>
    <w:rsid w:val="00241C61"/>
    <w:rsid w:val="0024234A"/>
    <w:rsid w:val="002426AB"/>
    <w:rsid w:val="00242819"/>
    <w:rsid w:val="00242895"/>
    <w:rsid w:val="00242C64"/>
    <w:rsid w:val="00242EB8"/>
    <w:rsid w:val="00242FE9"/>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C58"/>
    <w:rsid w:val="00253F56"/>
    <w:rsid w:val="00253F74"/>
    <w:rsid w:val="00254782"/>
    <w:rsid w:val="00254E83"/>
    <w:rsid w:val="0025551A"/>
    <w:rsid w:val="00255581"/>
    <w:rsid w:val="00255C10"/>
    <w:rsid w:val="00255E7D"/>
    <w:rsid w:val="002561E9"/>
    <w:rsid w:val="00256492"/>
    <w:rsid w:val="00256744"/>
    <w:rsid w:val="00256D27"/>
    <w:rsid w:val="00256EC5"/>
    <w:rsid w:val="00256FC0"/>
    <w:rsid w:val="0025763C"/>
    <w:rsid w:val="00257B37"/>
    <w:rsid w:val="00257C71"/>
    <w:rsid w:val="00257E49"/>
    <w:rsid w:val="00260345"/>
    <w:rsid w:val="002605C3"/>
    <w:rsid w:val="002608E1"/>
    <w:rsid w:val="00260A9E"/>
    <w:rsid w:val="00260DBE"/>
    <w:rsid w:val="00261ECB"/>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9AD"/>
    <w:rsid w:val="00267B78"/>
    <w:rsid w:val="00267C59"/>
    <w:rsid w:val="00267FF3"/>
    <w:rsid w:val="002702F7"/>
    <w:rsid w:val="00270AB2"/>
    <w:rsid w:val="00270DB0"/>
    <w:rsid w:val="002714EB"/>
    <w:rsid w:val="0027194E"/>
    <w:rsid w:val="00272397"/>
    <w:rsid w:val="00272823"/>
    <w:rsid w:val="00272F82"/>
    <w:rsid w:val="002736C7"/>
    <w:rsid w:val="002738A0"/>
    <w:rsid w:val="00273C86"/>
    <w:rsid w:val="002740A8"/>
    <w:rsid w:val="00275303"/>
    <w:rsid w:val="002759FB"/>
    <w:rsid w:val="002761BF"/>
    <w:rsid w:val="00276751"/>
    <w:rsid w:val="002767E1"/>
    <w:rsid w:val="0027680E"/>
    <w:rsid w:val="00276F00"/>
    <w:rsid w:val="00277A21"/>
    <w:rsid w:val="00277A2C"/>
    <w:rsid w:val="002801AE"/>
    <w:rsid w:val="00280800"/>
    <w:rsid w:val="00280869"/>
    <w:rsid w:val="00281791"/>
    <w:rsid w:val="002820CF"/>
    <w:rsid w:val="00282258"/>
    <w:rsid w:val="00283221"/>
    <w:rsid w:val="002838FA"/>
    <w:rsid w:val="00284D86"/>
    <w:rsid w:val="00286574"/>
    <w:rsid w:val="002870B3"/>
    <w:rsid w:val="0029073B"/>
    <w:rsid w:val="002909E4"/>
    <w:rsid w:val="002911A8"/>
    <w:rsid w:val="00291574"/>
    <w:rsid w:val="00291AF5"/>
    <w:rsid w:val="00291B47"/>
    <w:rsid w:val="00291D7E"/>
    <w:rsid w:val="00291F06"/>
    <w:rsid w:val="002921FD"/>
    <w:rsid w:val="00292717"/>
    <w:rsid w:val="00292DEB"/>
    <w:rsid w:val="00292FFC"/>
    <w:rsid w:val="002935D4"/>
    <w:rsid w:val="00293B67"/>
    <w:rsid w:val="00294534"/>
    <w:rsid w:val="00294673"/>
    <w:rsid w:val="00295870"/>
    <w:rsid w:val="00295AA0"/>
    <w:rsid w:val="00295C42"/>
    <w:rsid w:val="00295D97"/>
    <w:rsid w:val="00295F92"/>
    <w:rsid w:val="00296106"/>
    <w:rsid w:val="00296892"/>
    <w:rsid w:val="00296F4F"/>
    <w:rsid w:val="00297474"/>
    <w:rsid w:val="00297839"/>
    <w:rsid w:val="00297960"/>
    <w:rsid w:val="002A02F1"/>
    <w:rsid w:val="002A0623"/>
    <w:rsid w:val="002A162C"/>
    <w:rsid w:val="002A1B87"/>
    <w:rsid w:val="002A1CAD"/>
    <w:rsid w:val="002A1F96"/>
    <w:rsid w:val="002A25C2"/>
    <w:rsid w:val="002A2BBD"/>
    <w:rsid w:val="002A2E72"/>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71C"/>
    <w:rsid w:val="002B0CF7"/>
    <w:rsid w:val="002B13BE"/>
    <w:rsid w:val="002B1756"/>
    <w:rsid w:val="002B2452"/>
    <w:rsid w:val="002B286A"/>
    <w:rsid w:val="002B3272"/>
    <w:rsid w:val="002B3844"/>
    <w:rsid w:val="002B3B6A"/>
    <w:rsid w:val="002B4115"/>
    <w:rsid w:val="002B4653"/>
    <w:rsid w:val="002B4695"/>
    <w:rsid w:val="002B6105"/>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08"/>
    <w:rsid w:val="002C724B"/>
    <w:rsid w:val="002C7745"/>
    <w:rsid w:val="002C78BA"/>
    <w:rsid w:val="002D0613"/>
    <w:rsid w:val="002D08F0"/>
    <w:rsid w:val="002D16B6"/>
    <w:rsid w:val="002D1ED9"/>
    <w:rsid w:val="002D2287"/>
    <w:rsid w:val="002D3153"/>
    <w:rsid w:val="002D35F1"/>
    <w:rsid w:val="002D3A8E"/>
    <w:rsid w:val="002D3B2E"/>
    <w:rsid w:val="002D3F97"/>
    <w:rsid w:val="002D40A2"/>
    <w:rsid w:val="002D4116"/>
    <w:rsid w:val="002D42F9"/>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092"/>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2B16"/>
    <w:rsid w:val="002F32B5"/>
    <w:rsid w:val="002F3D46"/>
    <w:rsid w:val="002F4476"/>
    <w:rsid w:val="002F44ED"/>
    <w:rsid w:val="002F4B83"/>
    <w:rsid w:val="002F4E9B"/>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E74"/>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394"/>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035"/>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42D"/>
    <w:rsid w:val="00333CB3"/>
    <w:rsid w:val="0033472A"/>
    <w:rsid w:val="00334ECA"/>
    <w:rsid w:val="0033555A"/>
    <w:rsid w:val="00335959"/>
    <w:rsid w:val="00335FAE"/>
    <w:rsid w:val="0033668A"/>
    <w:rsid w:val="0033692F"/>
    <w:rsid w:val="00337048"/>
    <w:rsid w:val="003373CA"/>
    <w:rsid w:val="003378CB"/>
    <w:rsid w:val="00340115"/>
    <w:rsid w:val="003407AD"/>
    <w:rsid w:val="00340A63"/>
    <w:rsid w:val="00342737"/>
    <w:rsid w:val="00342C65"/>
    <w:rsid w:val="0034301B"/>
    <w:rsid w:val="00343688"/>
    <w:rsid w:val="00344351"/>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2B8F"/>
    <w:rsid w:val="00353FE5"/>
    <w:rsid w:val="003547D2"/>
    <w:rsid w:val="00354892"/>
    <w:rsid w:val="00354CE7"/>
    <w:rsid w:val="00354DC0"/>
    <w:rsid w:val="00356CD3"/>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60C3"/>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4E85"/>
    <w:rsid w:val="00374F02"/>
    <w:rsid w:val="003755FE"/>
    <w:rsid w:val="00375819"/>
    <w:rsid w:val="00376A98"/>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740"/>
    <w:rsid w:val="00386931"/>
    <w:rsid w:val="00386CB3"/>
    <w:rsid w:val="003870EF"/>
    <w:rsid w:val="003874ED"/>
    <w:rsid w:val="003875CF"/>
    <w:rsid w:val="00387CFD"/>
    <w:rsid w:val="00387D9E"/>
    <w:rsid w:val="003900CE"/>
    <w:rsid w:val="00390208"/>
    <w:rsid w:val="00390510"/>
    <w:rsid w:val="00390D39"/>
    <w:rsid w:val="003911E7"/>
    <w:rsid w:val="003913BC"/>
    <w:rsid w:val="00391461"/>
    <w:rsid w:val="00391A86"/>
    <w:rsid w:val="00392290"/>
    <w:rsid w:val="00392598"/>
    <w:rsid w:val="00393474"/>
    <w:rsid w:val="003936A2"/>
    <w:rsid w:val="003938EF"/>
    <w:rsid w:val="00393B83"/>
    <w:rsid w:val="00393F2C"/>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1C00"/>
    <w:rsid w:val="003A23A1"/>
    <w:rsid w:val="003A410B"/>
    <w:rsid w:val="003A435A"/>
    <w:rsid w:val="003A4A0E"/>
    <w:rsid w:val="003A501B"/>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6155"/>
    <w:rsid w:val="003B6D8C"/>
    <w:rsid w:val="003B7157"/>
    <w:rsid w:val="003B73C7"/>
    <w:rsid w:val="003B7465"/>
    <w:rsid w:val="003B79D0"/>
    <w:rsid w:val="003B7BC2"/>
    <w:rsid w:val="003B7F4A"/>
    <w:rsid w:val="003C03A2"/>
    <w:rsid w:val="003C04A2"/>
    <w:rsid w:val="003C0C77"/>
    <w:rsid w:val="003C14D8"/>
    <w:rsid w:val="003C17B0"/>
    <w:rsid w:val="003C202C"/>
    <w:rsid w:val="003C2898"/>
    <w:rsid w:val="003C2BF5"/>
    <w:rsid w:val="003C30A0"/>
    <w:rsid w:val="003C35F6"/>
    <w:rsid w:val="003C370B"/>
    <w:rsid w:val="003C4E77"/>
    <w:rsid w:val="003C5336"/>
    <w:rsid w:val="003C548F"/>
    <w:rsid w:val="003C55E7"/>
    <w:rsid w:val="003C5C5C"/>
    <w:rsid w:val="003C5ECB"/>
    <w:rsid w:val="003C6496"/>
    <w:rsid w:val="003C6C3B"/>
    <w:rsid w:val="003C6C9C"/>
    <w:rsid w:val="003C70A4"/>
    <w:rsid w:val="003C7147"/>
    <w:rsid w:val="003C72BA"/>
    <w:rsid w:val="003C75E2"/>
    <w:rsid w:val="003C790E"/>
    <w:rsid w:val="003C79C3"/>
    <w:rsid w:val="003C7CEF"/>
    <w:rsid w:val="003C7EE9"/>
    <w:rsid w:val="003D0795"/>
    <w:rsid w:val="003D0922"/>
    <w:rsid w:val="003D10B1"/>
    <w:rsid w:val="003D14B0"/>
    <w:rsid w:val="003D1F70"/>
    <w:rsid w:val="003D214E"/>
    <w:rsid w:val="003D29F2"/>
    <w:rsid w:val="003D381F"/>
    <w:rsid w:val="003D3928"/>
    <w:rsid w:val="003D3FD8"/>
    <w:rsid w:val="003D40A3"/>
    <w:rsid w:val="003D425B"/>
    <w:rsid w:val="003D4443"/>
    <w:rsid w:val="003D57A6"/>
    <w:rsid w:val="003D5E29"/>
    <w:rsid w:val="003D7042"/>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9B8"/>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20"/>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B18"/>
    <w:rsid w:val="00412C82"/>
    <w:rsid w:val="00412E0F"/>
    <w:rsid w:val="00412E18"/>
    <w:rsid w:val="00412E1E"/>
    <w:rsid w:val="0041312B"/>
    <w:rsid w:val="0041350D"/>
    <w:rsid w:val="004138ED"/>
    <w:rsid w:val="00413C89"/>
    <w:rsid w:val="00413D34"/>
    <w:rsid w:val="00414186"/>
    <w:rsid w:val="00414237"/>
    <w:rsid w:val="00414A8B"/>
    <w:rsid w:val="0041567C"/>
    <w:rsid w:val="004159A8"/>
    <w:rsid w:val="00415B2E"/>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52DA"/>
    <w:rsid w:val="004258AA"/>
    <w:rsid w:val="00425B06"/>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9D4"/>
    <w:rsid w:val="00434D6C"/>
    <w:rsid w:val="00434FED"/>
    <w:rsid w:val="0043508A"/>
    <w:rsid w:val="00436627"/>
    <w:rsid w:val="0043662D"/>
    <w:rsid w:val="004366AF"/>
    <w:rsid w:val="00436F80"/>
    <w:rsid w:val="00437096"/>
    <w:rsid w:val="0043720E"/>
    <w:rsid w:val="00437C7C"/>
    <w:rsid w:val="00440999"/>
    <w:rsid w:val="00441C6D"/>
    <w:rsid w:val="004424A6"/>
    <w:rsid w:val="00442E4B"/>
    <w:rsid w:val="0044332D"/>
    <w:rsid w:val="0044364A"/>
    <w:rsid w:val="00443724"/>
    <w:rsid w:val="0044394B"/>
    <w:rsid w:val="00443BF0"/>
    <w:rsid w:val="00443C73"/>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4B4"/>
    <w:rsid w:val="004507CC"/>
    <w:rsid w:val="004508C9"/>
    <w:rsid w:val="00450A17"/>
    <w:rsid w:val="00451022"/>
    <w:rsid w:val="004513DC"/>
    <w:rsid w:val="00451613"/>
    <w:rsid w:val="00451CD3"/>
    <w:rsid w:val="00452C97"/>
    <w:rsid w:val="0045335C"/>
    <w:rsid w:val="004534C4"/>
    <w:rsid w:val="00453B7F"/>
    <w:rsid w:val="00453F03"/>
    <w:rsid w:val="00453FC7"/>
    <w:rsid w:val="004540F5"/>
    <w:rsid w:val="00454EE1"/>
    <w:rsid w:val="004552DF"/>
    <w:rsid w:val="00456089"/>
    <w:rsid w:val="004561CE"/>
    <w:rsid w:val="004567B0"/>
    <w:rsid w:val="00456B4D"/>
    <w:rsid w:val="00460F60"/>
    <w:rsid w:val="0046182B"/>
    <w:rsid w:val="0046195E"/>
    <w:rsid w:val="00461BD6"/>
    <w:rsid w:val="00461F33"/>
    <w:rsid w:val="00462591"/>
    <w:rsid w:val="00462617"/>
    <w:rsid w:val="0046407C"/>
    <w:rsid w:val="004641A6"/>
    <w:rsid w:val="00464400"/>
    <w:rsid w:val="004646F4"/>
    <w:rsid w:val="00464728"/>
    <w:rsid w:val="00464BB1"/>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1E4"/>
    <w:rsid w:val="00472AD8"/>
    <w:rsid w:val="00472C37"/>
    <w:rsid w:val="00472FB4"/>
    <w:rsid w:val="0047376C"/>
    <w:rsid w:val="004738E9"/>
    <w:rsid w:val="00473ADF"/>
    <w:rsid w:val="00473B56"/>
    <w:rsid w:val="00473DD2"/>
    <w:rsid w:val="00474247"/>
    <w:rsid w:val="00474579"/>
    <w:rsid w:val="004745DE"/>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87"/>
    <w:rsid w:val="004909AE"/>
    <w:rsid w:val="00490B42"/>
    <w:rsid w:val="00491133"/>
    <w:rsid w:val="00491267"/>
    <w:rsid w:val="0049129A"/>
    <w:rsid w:val="004914F5"/>
    <w:rsid w:val="004916A8"/>
    <w:rsid w:val="0049181F"/>
    <w:rsid w:val="00492781"/>
    <w:rsid w:val="00493036"/>
    <w:rsid w:val="004933C0"/>
    <w:rsid w:val="00493CA2"/>
    <w:rsid w:val="00493CD4"/>
    <w:rsid w:val="00494422"/>
    <w:rsid w:val="0049484B"/>
    <w:rsid w:val="00494B55"/>
    <w:rsid w:val="00495298"/>
    <w:rsid w:val="00495C24"/>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FFF"/>
    <w:rsid w:val="004A41A6"/>
    <w:rsid w:val="004A4A2F"/>
    <w:rsid w:val="004A4CAE"/>
    <w:rsid w:val="004A4D1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A98"/>
    <w:rsid w:val="004C2DDC"/>
    <w:rsid w:val="004C2F9E"/>
    <w:rsid w:val="004C32A3"/>
    <w:rsid w:val="004C380A"/>
    <w:rsid w:val="004C39CA"/>
    <w:rsid w:val="004C3B0B"/>
    <w:rsid w:val="004C3BD1"/>
    <w:rsid w:val="004C4F17"/>
    <w:rsid w:val="004C5378"/>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9A5"/>
    <w:rsid w:val="004D5E49"/>
    <w:rsid w:val="004D6038"/>
    <w:rsid w:val="004D6A73"/>
    <w:rsid w:val="004D6F85"/>
    <w:rsid w:val="004D7311"/>
    <w:rsid w:val="004D7621"/>
    <w:rsid w:val="004D7A89"/>
    <w:rsid w:val="004E055F"/>
    <w:rsid w:val="004E0F9B"/>
    <w:rsid w:val="004E104F"/>
    <w:rsid w:val="004E177E"/>
    <w:rsid w:val="004E186D"/>
    <w:rsid w:val="004E20E6"/>
    <w:rsid w:val="004E38E5"/>
    <w:rsid w:val="004E3A9C"/>
    <w:rsid w:val="004E4139"/>
    <w:rsid w:val="004E49FF"/>
    <w:rsid w:val="004E4BD8"/>
    <w:rsid w:val="004E5272"/>
    <w:rsid w:val="004E5431"/>
    <w:rsid w:val="004E548C"/>
    <w:rsid w:val="004E5CAD"/>
    <w:rsid w:val="004E6AB1"/>
    <w:rsid w:val="004E7489"/>
    <w:rsid w:val="004E7D81"/>
    <w:rsid w:val="004F04B5"/>
    <w:rsid w:val="004F0CC0"/>
    <w:rsid w:val="004F11C0"/>
    <w:rsid w:val="004F11CF"/>
    <w:rsid w:val="004F13F5"/>
    <w:rsid w:val="004F1705"/>
    <w:rsid w:val="004F1967"/>
    <w:rsid w:val="004F29CE"/>
    <w:rsid w:val="004F2B3E"/>
    <w:rsid w:val="004F2BCD"/>
    <w:rsid w:val="004F3984"/>
    <w:rsid w:val="004F3CB6"/>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32"/>
    <w:rsid w:val="0051623A"/>
    <w:rsid w:val="0051683D"/>
    <w:rsid w:val="005168B7"/>
    <w:rsid w:val="00516A24"/>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1EA"/>
    <w:rsid w:val="00530888"/>
    <w:rsid w:val="00530A28"/>
    <w:rsid w:val="005329B1"/>
    <w:rsid w:val="00533631"/>
    <w:rsid w:val="00533759"/>
    <w:rsid w:val="00533F35"/>
    <w:rsid w:val="0053412F"/>
    <w:rsid w:val="00534774"/>
    <w:rsid w:val="00534970"/>
    <w:rsid w:val="00534DDF"/>
    <w:rsid w:val="00534F44"/>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2D1"/>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4C4"/>
    <w:rsid w:val="00557CAE"/>
    <w:rsid w:val="0056084F"/>
    <w:rsid w:val="00561D0B"/>
    <w:rsid w:val="00561EDF"/>
    <w:rsid w:val="00562115"/>
    <w:rsid w:val="0056258F"/>
    <w:rsid w:val="00562887"/>
    <w:rsid w:val="00563613"/>
    <w:rsid w:val="0056361F"/>
    <w:rsid w:val="00563A0A"/>
    <w:rsid w:val="00563BDF"/>
    <w:rsid w:val="00563E43"/>
    <w:rsid w:val="00564612"/>
    <w:rsid w:val="00564E8E"/>
    <w:rsid w:val="005650E7"/>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80085"/>
    <w:rsid w:val="00580E24"/>
    <w:rsid w:val="00581027"/>
    <w:rsid w:val="0058119F"/>
    <w:rsid w:val="00581A23"/>
    <w:rsid w:val="00581CA3"/>
    <w:rsid w:val="00583755"/>
    <w:rsid w:val="00583C8E"/>
    <w:rsid w:val="00583E66"/>
    <w:rsid w:val="00584333"/>
    <w:rsid w:val="00584CD9"/>
    <w:rsid w:val="00585598"/>
    <w:rsid w:val="005860CF"/>
    <w:rsid w:val="0058616E"/>
    <w:rsid w:val="0058689C"/>
    <w:rsid w:val="005872D9"/>
    <w:rsid w:val="00587721"/>
    <w:rsid w:val="00587753"/>
    <w:rsid w:val="00587C30"/>
    <w:rsid w:val="00590057"/>
    <w:rsid w:val="0059019D"/>
    <w:rsid w:val="00590200"/>
    <w:rsid w:val="0059081E"/>
    <w:rsid w:val="00590EDD"/>
    <w:rsid w:val="00591416"/>
    <w:rsid w:val="00591418"/>
    <w:rsid w:val="005920F8"/>
    <w:rsid w:val="005925D3"/>
    <w:rsid w:val="00592C6A"/>
    <w:rsid w:val="005931C9"/>
    <w:rsid w:val="00593509"/>
    <w:rsid w:val="00593F5A"/>
    <w:rsid w:val="00594481"/>
    <w:rsid w:val="005946B5"/>
    <w:rsid w:val="00594887"/>
    <w:rsid w:val="00594F12"/>
    <w:rsid w:val="005958CD"/>
    <w:rsid w:val="00595BB9"/>
    <w:rsid w:val="00596578"/>
    <w:rsid w:val="005967B6"/>
    <w:rsid w:val="00596923"/>
    <w:rsid w:val="00596A18"/>
    <w:rsid w:val="00596A82"/>
    <w:rsid w:val="00596AD9"/>
    <w:rsid w:val="00596FD0"/>
    <w:rsid w:val="00597392"/>
    <w:rsid w:val="00597737"/>
    <w:rsid w:val="005A016D"/>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B7A2B"/>
    <w:rsid w:val="005B7E40"/>
    <w:rsid w:val="005C0332"/>
    <w:rsid w:val="005C085B"/>
    <w:rsid w:val="005C1732"/>
    <w:rsid w:val="005C1D15"/>
    <w:rsid w:val="005C1F11"/>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0DAC"/>
    <w:rsid w:val="005D12AB"/>
    <w:rsid w:val="005D1364"/>
    <w:rsid w:val="005D13C0"/>
    <w:rsid w:val="005D218F"/>
    <w:rsid w:val="005D2291"/>
    <w:rsid w:val="005D276A"/>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2C5A"/>
    <w:rsid w:val="005E35FF"/>
    <w:rsid w:val="005E37D7"/>
    <w:rsid w:val="005E3C43"/>
    <w:rsid w:val="005E3D55"/>
    <w:rsid w:val="005E5070"/>
    <w:rsid w:val="005E59AA"/>
    <w:rsid w:val="005E6065"/>
    <w:rsid w:val="005E6363"/>
    <w:rsid w:val="005E6691"/>
    <w:rsid w:val="005E6795"/>
    <w:rsid w:val="005E700E"/>
    <w:rsid w:val="005E70AC"/>
    <w:rsid w:val="005E7109"/>
    <w:rsid w:val="005E7DF7"/>
    <w:rsid w:val="005E7E7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1B7E"/>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C38"/>
    <w:rsid w:val="006117E0"/>
    <w:rsid w:val="00611E82"/>
    <w:rsid w:val="00613701"/>
    <w:rsid w:val="0061440B"/>
    <w:rsid w:val="006148F8"/>
    <w:rsid w:val="00614A57"/>
    <w:rsid w:val="00615340"/>
    <w:rsid w:val="006157AC"/>
    <w:rsid w:val="0061586D"/>
    <w:rsid w:val="00615CF4"/>
    <w:rsid w:val="00615D26"/>
    <w:rsid w:val="00615F7A"/>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7EA"/>
    <w:rsid w:val="00631808"/>
    <w:rsid w:val="00631863"/>
    <w:rsid w:val="00631EEC"/>
    <w:rsid w:val="00632295"/>
    <w:rsid w:val="00632CE2"/>
    <w:rsid w:val="00632FE2"/>
    <w:rsid w:val="00633361"/>
    <w:rsid w:val="0063362D"/>
    <w:rsid w:val="00633FB1"/>
    <w:rsid w:val="006341BE"/>
    <w:rsid w:val="00634AA4"/>
    <w:rsid w:val="00634C93"/>
    <w:rsid w:val="00634F8E"/>
    <w:rsid w:val="00635AAA"/>
    <w:rsid w:val="006363A8"/>
    <w:rsid w:val="0063643E"/>
    <w:rsid w:val="00636883"/>
    <w:rsid w:val="00636A13"/>
    <w:rsid w:val="006404B9"/>
    <w:rsid w:val="006407A2"/>
    <w:rsid w:val="00641254"/>
    <w:rsid w:val="00641562"/>
    <w:rsid w:val="00641959"/>
    <w:rsid w:val="00641B1C"/>
    <w:rsid w:val="00641CF9"/>
    <w:rsid w:val="00641EC1"/>
    <w:rsid w:val="00642C83"/>
    <w:rsid w:val="00642EB8"/>
    <w:rsid w:val="006443EA"/>
    <w:rsid w:val="006446B7"/>
    <w:rsid w:val="006452DA"/>
    <w:rsid w:val="00645ABC"/>
    <w:rsid w:val="00645DF2"/>
    <w:rsid w:val="00646108"/>
    <w:rsid w:val="00646582"/>
    <w:rsid w:val="00647122"/>
    <w:rsid w:val="00647ADB"/>
    <w:rsid w:val="00647E3E"/>
    <w:rsid w:val="006501A9"/>
    <w:rsid w:val="006501AC"/>
    <w:rsid w:val="006509F5"/>
    <w:rsid w:val="00650BD0"/>
    <w:rsid w:val="0065144F"/>
    <w:rsid w:val="00651633"/>
    <w:rsid w:val="00651943"/>
    <w:rsid w:val="006520DA"/>
    <w:rsid w:val="006524B9"/>
    <w:rsid w:val="00652A5A"/>
    <w:rsid w:val="00653433"/>
    <w:rsid w:val="00653578"/>
    <w:rsid w:val="006535F7"/>
    <w:rsid w:val="0065390E"/>
    <w:rsid w:val="00653B73"/>
    <w:rsid w:val="00653BCE"/>
    <w:rsid w:val="00653F3A"/>
    <w:rsid w:val="006543A8"/>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BF8"/>
    <w:rsid w:val="006663C7"/>
    <w:rsid w:val="0066719E"/>
    <w:rsid w:val="0066780C"/>
    <w:rsid w:val="00667B5B"/>
    <w:rsid w:val="0067034D"/>
    <w:rsid w:val="006706AF"/>
    <w:rsid w:val="006709B2"/>
    <w:rsid w:val="006710AE"/>
    <w:rsid w:val="006711A1"/>
    <w:rsid w:val="0067153E"/>
    <w:rsid w:val="00671599"/>
    <w:rsid w:val="0067165A"/>
    <w:rsid w:val="00671B11"/>
    <w:rsid w:val="00671D98"/>
    <w:rsid w:val="00672002"/>
    <w:rsid w:val="006724DC"/>
    <w:rsid w:val="0067309F"/>
    <w:rsid w:val="00673386"/>
    <w:rsid w:val="00673A5E"/>
    <w:rsid w:val="0067400D"/>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54C"/>
    <w:rsid w:val="00682787"/>
    <w:rsid w:val="00682A7A"/>
    <w:rsid w:val="00682C1E"/>
    <w:rsid w:val="00682EC8"/>
    <w:rsid w:val="006843CB"/>
    <w:rsid w:val="006844B3"/>
    <w:rsid w:val="00684A09"/>
    <w:rsid w:val="00684AED"/>
    <w:rsid w:val="00684C91"/>
    <w:rsid w:val="00685901"/>
    <w:rsid w:val="006861CB"/>
    <w:rsid w:val="0068633B"/>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26B"/>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239"/>
    <w:rsid w:val="006C085C"/>
    <w:rsid w:val="006C095A"/>
    <w:rsid w:val="006C0F17"/>
    <w:rsid w:val="006C0F40"/>
    <w:rsid w:val="006C1BCF"/>
    <w:rsid w:val="006C1EF8"/>
    <w:rsid w:val="006C22C0"/>
    <w:rsid w:val="006C3445"/>
    <w:rsid w:val="006C3B0C"/>
    <w:rsid w:val="006C3BD2"/>
    <w:rsid w:val="006C411A"/>
    <w:rsid w:val="006C441E"/>
    <w:rsid w:val="006C447E"/>
    <w:rsid w:val="006C44D6"/>
    <w:rsid w:val="006C4740"/>
    <w:rsid w:val="006C49E0"/>
    <w:rsid w:val="006C4BE4"/>
    <w:rsid w:val="006C4CE1"/>
    <w:rsid w:val="006C5342"/>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D96"/>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3B89"/>
    <w:rsid w:val="006E4276"/>
    <w:rsid w:val="006E441A"/>
    <w:rsid w:val="006E4821"/>
    <w:rsid w:val="006E526E"/>
    <w:rsid w:val="006E543C"/>
    <w:rsid w:val="006E6514"/>
    <w:rsid w:val="006E659A"/>
    <w:rsid w:val="006E67EE"/>
    <w:rsid w:val="006E694A"/>
    <w:rsid w:val="006E6AFD"/>
    <w:rsid w:val="006E6F1A"/>
    <w:rsid w:val="006E7934"/>
    <w:rsid w:val="006F0510"/>
    <w:rsid w:val="006F0F8C"/>
    <w:rsid w:val="006F12CE"/>
    <w:rsid w:val="006F1E59"/>
    <w:rsid w:val="006F209C"/>
    <w:rsid w:val="006F2283"/>
    <w:rsid w:val="006F28C5"/>
    <w:rsid w:val="006F28F8"/>
    <w:rsid w:val="006F2969"/>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AB"/>
    <w:rsid w:val="007038ED"/>
    <w:rsid w:val="00703A42"/>
    <w:rsid w:val="00703F14"/>
    <w:rsid w:val="0070416A"/>
    <w:rsid w:val="00704699"/>
    <w:rsid w:val="007046B4"/>
    <w:rsid w:val="007049FD"/>
    <w:rsid w:val="00704C0E"/>
    <w:rsid w:val="00706703"/>
    <w:rsid w:val="00706CE9"/>
    <w:rsid w:val="00706E05"/>
    <w:rsid w:val="00707278"/>
    <w:rsid w:val="00707D0C"/>
    <w:rsid w:val="00710226"/>
    <w:rsid w:val="00710D24"/>
    <w:rsid w:val="00710F06"/>
    <w:rsid w:val="007112CC"/>
    <w:rsid w:val="00711B0B"/>
    <w:rsid w:val="00711C69"/>
    <w:rsid w:val="00711F27"/>
    <w:rsid w:val="00711F5A"/>
    <w:rsid w:val="00712694"/>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5D5"/>
    <w:rsid w:val="00721A59"/>
    <w:rsid w:val="00721B42"/>
    <w:rsid w:val="007221D1"/>
    <w:rsid w:val="0072304C"/>
    <w:rsid w:val="007230D1"/>
    <w:rsid w:val="007232A5"/>
    <w:rsid w:val="007235E4"/>
    <w:rsid w:val="007235FA"/>
    <w:rsid w:val="00723E27"/>
    <w:rsid w:val="0072467C"/>
    <w:rsid w:val="00724B18"/>
    <w:rsid w:val="00724F4A"/>
    <w:rsid w:val="00725FBA"/>
    <w:rsid w:val="00726AF6"/>
    <w:rsid w:val="00727705"/>
    <w:rsid w:val="007300A9"/>
    <w:rsid w:val="00730802"/>
    <w:rsid w:val="007308C0"/>
    <w:rsid w:val="00730B33"/>
    <w:rsid w:val="00730BFA"/>
    <w:rsid w:val="00730D1C"/>
    <w:rsid w:val="00730FC9"/>
    <w:rsid w:val="00730FF2"/>
    <w:rsid w:val="0073195A"/>
    <w:rsid w:val="00732600"/>
    <w:rsid w:val="007329AF"/>
    <w:rsid w:val="00732AE9"/>
    <w:rsid w:val="00734140"/>
    <w:rsid w:val="00734D12"/>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4A81"/>
    <w:rsid w:val="00755359"/>
    <w:rsid w:val="0075541A"/>
    <w:rsid w:val="0075547E"/>
    <w:rsid w:val="00756078"/>
    <w:rsid w:val="007561BD"/>
    <w:rsid w:val="007561C5"/>
    <w:rsid w:val="007562E7"/>
    <w:rsid w:val="00756513"/>
    <w:rsid w:val="00756CEB"/>
    <w:rsid w:val="00756CED"/>
    <w:rsid w:val="00756D42"/>
    <w:rsid w:val="0075749D"/>
    <w:rsid w:val="00760702"/>
    <w:rsid w:val="0076077D"/>
    <w:rsid w:val="0076117F"/>
    <w:rsid w:val="007616E4"/>
    <w:rsid w:val="00761DDF"/>
    <w:rsid w:val="007623B6"/>
    <w:rsid w:val="0076264E"/>
    <w:rsid w:val="00763358"/>
    <w:rsid w:val="00763B31"/>
    <w:rsid w:val="00763DED"/>
    <w:rsid w:val="00763E8F"/>
    <w:rsid w:val="00763F88"/>
    <w:rsid w:val="00763FC4"/>
    <w:rsid w:val="007646FE"/>
    <w:rsid w:val="00764AB3"/>
    <w:rsid w:val="00764CDC"/>
    <w:rsid w:val="00764EA3"/>
    <w:rsid w:val="007651F2"/>
    <w:rsid w:val="00765353"/>
    <w:rsid w:val="0076603E"/>
    <w:rsid w:val="00766F65"/>
    <w:rsid w:val="0077096A"/>
    <w:rsid w:val="007718DC"/>
    <w:rsid w:val="00771E53"/>
    <w:rsid w:val="00771EF4"/>
    <w:rsid w:val="0077238E"/>
    <w:rsid w:val="0077275B"/>
    <w:rsid w:val="00773C1C"/>
    <w:rsid w:val="00773E77"/>
    <w:rsid w:val="00775966"/>
    <w:rsid w:val="00775970"/>
    <w:rsid w:val="00775CF1"/>
    <w:rsid w:val="00775EF5"/>
    <w:rsid w:val="007760FC"/>
    <w:rsid w:val="007761F6"/>
    <w:rsid w:val="00776612"/>
    <w:rsid w:val="0077663C"/>
    <w:rsid w:val="00776D50"/>
    <w:rsid w:val="00776FF5"/>
    <w:rsid w:val="00777365"/>
    <w:rsid w:val="007777EE"/>
    <w:rsid w:val="00780DC4"/>
    <w:rsid w:val="00781310"/>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26A"/>
    <w:rsid w:val="007945F0"/>
    <w:rsid w:val="00794661"/>
    <w:rsid w:val="0079543F"/>
    <w:rsid w:val="00796441"/>
    <w:rsid w:val="00796E0C"/>
    <w:rsid w:val="007979B2"/>
    <w:rsid w:val="007A2DC7"/>
    <w:rsid w:val="007A2E3E"/>
    <w:rsid w:val="007A334B"/>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65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3CF"/>
    <w:rsid w:val="007C7BD2"/>
    <w:rsid w:val="007D0868"/>
    <w:rsid w:val="007D09F8"/>
    <w:rsid w:val="007D0F9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3D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6345"/>
    <w:rsid w:val="007E6478"/>
    <w:rsid w:val="007E6663"/>
    <w:rsid w:val="007E6D25"/>
    <w:rsid w:val="007E6F97"/>
    <w:rsid w:val="007E70E2"/>
    <w:rsid w:val="007E7A54"/>
    <w:rsid w:val="007F0434"/>
    <w:rsid w:val="007F04D7"/>
    <w:rsid w:val="007F05FD"/>
    <w:rsid w:val="007F08F4"/>
    <w:rsid w:val="007F178E"/>
    <w:rsid w:val="007F187F"/>
    <w:rsid w:val="007F1952"/>
    <w:rsid w:val="007F1DC8"/>
    <w:rsid w:val="007F2100"/>
    <w:rsid w:val="007F240D"/>
    <w:rsid w:val="007F27E9"/>
    <w:rsid w:val="007F2E10"/>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2208"/>
    <w:rsid w:val="00812597"/>
    <w:rsid w:val="00812C8C"/>
    <w:rsid w:val="00812CBF"/>
    <w:rsid w:val="00813253"/>
    <w:rsid w:val="0081342F"/>
    <w:rsid w:val="00813ED0"/>
    <w:rsid w:val="0081431D"/>
    <w:rsid w:val="008149E0"/>
    <w:rsid w:val="00814A35"/>
    <w:rsid w:val="008157C2"/>
    <w:rsid w:val="008158B8"/>
    <w:rsid w:val="00815C71"/>
    <w:rsid w:val="008169FC"/>
    <w:rsid w:val="00816DB3"/>
    <w:rsid w:val="00817196"/>
    <w:rsid w:val="00817B87"/>
    <w:rsid w:val="00817C5D"/>
    <w:rsid w:val="0082010B"/>
    <w:rsid w:val="0082019E"/>
    <w:rsid w:val="00820412"/>
    <w:rsid w:val="00820571"/>
    <w:rsid w:val="00820917"/>
    <w:rsid w:val="00820AFB"/>
    <w:rsid w:val="00820FD0"/>
    <w:rsid w:val="008210B6"/>
    <w:rsid w:val="00822C9A"/>
    <w:rsid w:val="00823142"/>
    <w:rsid w:val="008236A2"/>
    <w:rsid w:val="008237C0"/>
    <w:rsid w:val="0082489A"/>
    <w:rsid w:val="00824BF6"/>
    <w:rsid w:val="0082512B"/>
    <w:rsid w:val="00825E9D"/>
    <w:rsid w:val="0082618A"/>
    <w:rsid w:val="008261E5"/>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DE1"/>
    <w:rsid w:val="00852FAA"/>
    <w:rsid w:val="00854257"/>
    <w:rsid w:val="00854B85"/>
    <w:rsid w:val="00854DDE"/>
    <w:rsid w:val="0085528D"/>
    <w:rsid w:val="00855790"/>
    <w:rsid w:val="00855C4D"/>
    <w:rsid w:val="0085626E"/>
    <w:rsid w:val="00856B8F"/>
    <w:rsid w:val="008573A4"/>
    <w:rsid w:val="008573CD"/>
    <w:rsid w:val="00857556"/>
    <w:rsid w:val="00857B9B"/>
    <w:rsid w:val="008603C1"/>
    <w:rsid w:val="008606DB"/>
    <w:rsid w:val="0086114E"/>
    <w:rsid w:val="008611CD"/>
    <w:rsid w:val="00861257"/>
    <w:rsid w:val="0086198E"/>
    <w:rsid w:val="00862121"/>
    <w:rsid w:val="00862D87"/>
    <w:rsid w:val="0086330D"/>
    <w:rsid w:val="0086387A"/>
    <w:rsid w:val="00863CEA"/>
    <w:rsid w:val="00863E97"/>
    <w:rsid w:val="0086478F"/>
    <w:rsid w:val="008649F3"/>
    <w:rsid w:val="00864E76"/>
    <w:rsid w:val="00865B5D"/>
    <w:rsid w:val="00865CA8"/>
    <w:rsid w:val="00865E40"/>
    <w:rsid w:val="00865F4E"/>
    <w:rsid w:val="00865FF4"/>
    <w:rsid w:val="0086639F"/>
    <w:rsid w:val="00866C33"/>
    <w:rsid w:val="0086798E"/>
    <w:rsid w:val="008679A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1CD"/>
    <w:rsid w:val="008829A3"/>
    <w:rsid w:val="0088309F"/>
    <w:rsid w:val="00883239"/>
    <w:rsid w:val="00883C21"/>
    <w:rsid w:val="00884719"/>
    <w:rsid w:val="008847BF"/>
    <w:rsid w:val="00884E62"/>
    <w:rsid w:val="00885321"/>
    <w:rsid w:val="0088559F"/>
    <w:rsid w:val="008856F5"/>
    <w:rsid w:val="00885972"/>
    <w:rsid w:val="00885C9A"/>
    <w:rsid w:val="00885F6E"/>
    <w:rsid w:val="00886F42"/>
    <w:rsid w:val="00887302"/>
    <w:rsid w:val="00887320"/>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6401"/>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389"/>
    <w:rsid w:val="008A6A99"/>
    <w:rsid w:val="008A6E86"/>
    <w:rsid w:val="008A7A1D"/>
    <w:rsid w:val="008A7B93"/>
    <w:rsid w:val="008B03F7"/>
    <w:rsid w:val="008B0436"/>
    <w:rsid w:val="008B13EC"/>
    <w:rsid w:val="008B15F0"/>
    <w:rsid w:val="008B18DC"/>
    <w:rsid w:val="008B193B"/>
    <w:rsid w:val="008B1DA7"/>
    <w:rsid w:val="008B1E7D"/>
    <w:rsid w:val="008B2250"/>
    <w:rsid w:val="008B27C3"/>
    <w:rsid w:val="008B2B6B"/>
    <w:rsid w:val="008B2DBD"/>
    <w:rsid w:val="008B327F"/>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A73"/>
    <w:rsid w:val="008C6AA4"/>
    <w:rsid w:val="008C74F0"/>
    <w:rsid w:val="008C7F4D"/>
    <w:rsid w:val="008D00D8"/>
    <w:rsid w:val="008D09E2"/>
    <w:rsid w:val="008D25A8"/>
    <w:rsid w:val="008D2929"/>
    <w:rsid w:val="008D2D3F"/>
    <w:rsid w:val="008D38C4"/>
    <w:rsid w:val="008D4D84"/>
    <w:rsid w:val="008D527F"/>
    <w:rsid w:val="008D54DD"/>
    <w:rsid w:val="008D5AFF"/>
    <w:rsid w:val="008D5B41"/>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3E9"/>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83"/>
    <w:rsid w:val="009048B6"/>
    <w:rsid w:val="00904A2B"/>
    <w:rsid w:val="00904AE4"/>
    <w:rsid w:val="00904B5C"/>
    <w:rsid w:val="00904C16"/>
    <w:rsid w:val="0090540B"/>
    <w:rsid w:val="00905CF5"/>
    <w:rsid w:val="00906150"/>
    <w:rsid w:val="009064E3"/>
    <w:rsid w:val="009065E1"/>
    <w:rsid w:val="00906B14"/>
    <w:rsid w:val="009076A9"/>
    <w:rsid w:val="00907A93"/>
    <w:rsid w:val="009101FE"/>
    <w:rsid w:val="00910727"/>
    <w:rsid w:val="00910BFF"/>
    <w:rsid w:val="0091178A"/>
    <w:rsid w:val="00911DEB"/>
    <w:rsid w:val="00911EC7"/>
    <w:rsid w:val="00911F88"/>
    <w:rsid w:val="00912CF5"/>
    <w:rsid w:val="00913266"/>
    <w:rsid w:val="009142F0"/>
    <w:rsid w:val="00914A5A"/>
    <w:rsid w:val="00914B79"/>
    <w:rsid w:val="00914F06"/>
    <w:rsid w:val="009154F1"/>
    <w:rsid w:val="00915B6A"/>
    <w:rsid w:val="00916300"/>
    <w:rsid w:val="0091752E"/>
    <w:rsid w:val="0091795E"/>
    <w:rsid w:val="00917FA2"/>
    <w:rsid w:val="009201B4"/>
    <w:rsid w:val="0092105F"/>
    <w:rsid w:val="00921102"/>
    <w:rsid w:val="00921AAC"/>
    <w:rsid w:val="00921B35"/>
    <w:rsid w:val="00921B64"/>
    <w:rsid w:val="00921D17"/>
    <w:rsid w:val="00921F13"/>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208D"/>
    <w:rsid w:val="009426C9"/>
    <w:rsid w:val="009427EC"/>
    <w:rsid w:val="0094285C"/>
    <w:rsid w:val="00942AFD"/>
    <w:rsid w:val="00942B73"/>
    <w:rsid w:val="0094394B"/>
    <w:rsid w:val="009439C2"/>
    <w:rsid w:val="00943C77"/>
    <w:rsid w:val="00943D59"/>
    <w:rsid w:val="00944201"/>
    <w:rsid w:val="009446C3"/>
    <w:rsid w:val="009446EE"/>
    <w:rsid w:val="00944AA1"/>
    <w:rsid w:val="00944C8A"/>
    <w:rsid w:val="00944D6E"/>
    <w:rsid w:val="00944F87"/>
    <w:rsid w:val="00945393"/>
    <w:rsid w:val="009453A4"/>
    <w:rsid w:val="00945B19"/>
    <w:rsid w:val="00945B6E"/>
    <w:rsid w:val="00945B8E"/>
    <w:rsid w:val="00945FBE"/>
    <w:rsid w:val="009463CF"/>
    <w:rsid w:val="009465CB"/>
    <w:rsid w:val="009468C3"/>
    <w:rsid w:val="00946E51"/>
    <w:rsid w:val="009471E8"/>
    <w:rsid w:val="009473DE"/>
    <w:rsid w:val="00947F79"/>
    <w:rsid w:val="00950CCB"/>
    <w:rsid w:val="00950E7A"/>
    <w:rsid w:val="00951539"/>
    <w:rsid w:val="0095160F"/>
    <w:rsid w:val="00952D54"/>
    <w:rsid w:val="00952F61"/>
    <w:rsid w:val="00952FBD"/>
    <w:rsid w:val="009531A4"/>
    <w:rsid w:val="0095324D"/>
    <w:rsid w:val="00953626"/>
    <w:rsid w:val="00953B49"/>
    <w:rsid w:val="00954559"/>
    <w:rsid w:val="00954D1F"/>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0B"/>
    <w:rsid w:val="0096367F"/>
    <w:rsid w:val="00963FA1"/>
    <w:rsid w:val="00964353"/>
    <w:rsid w:val="009649B9"/>
    <w:rsid w:val="00964B0B"/>
    <w:rsid w:val="009653EA"/>
    <w:rsid w:val="00965AD7"/>
    <w:rsid w:val="0096674C"/>
    <w:rsid w:val="0096683F"/>
    <w:rsid w:val="00967B67"/>
    <w:rsid w:val="009700C7"/>
    <w:rsid w:val="00970C77"/>
    <w:rsid w:val="00970C9D"/>
    <w:rsid w:val="00970EC8"/>
    <w:rsid w:val="00971307"/>
    <w:rsid w:val="0097153E"/>
    <w:rsid w:val="00971CF6"/>
    <w:rsid w:val="00971D35"/>
    <w:rsid w:val="00972B47"/>
    <w:rsid w:val="00972CA5"/>
    <w:rsid w:val="00972FA1"/>
    <w:rsid w:val="00973317"/>
    <w:rsid w:val="009733D7"/>
    <w:rsid w:val="00974928"/>
    <w:rsid w:val="0097492D"/>
    <w:rsid w:val="00975005"/>
    <w:rsid w:val="0097513F"/>
    <w:rsid w:val="0097516F"/>
    <w:rsid w:val="009759B0"/>
    <w:rsid w:val="00975F82"/>
    <w:rsid w:val="009765A9"/>
    <w:rsid w:val="00976623"/>
    <w:rsid w:val="00976646"/>
    <w:rsid w:val="00976A49"/>
    <w:rsid w:val="00977856"/>
    <w:rsid w:val="00977F1F"/>
    <w:rsid w:val="00981DDE"/>
    <w:rsid w:val="009820BB"/>
    <w:rsid w:val="009827C3"/>
    <w:rsid w:val="00982E3D"/>
    <w:rsid w:val="00983136"/>
    <w:rsid w:val="00983486"/>
    <w:rsid w:val="00983718"/>
    <w:rsid w:val="00983B0A"/>
    <w:rsid w:val="00983EA0"/>
    <w:rsid w:val="00983EA7"/>
    <w:rsid w:val="0098433B"/>
    <w:rsid w:val="0098437A"/>
    <w:rsid w:val="0098472A"/>
    <w:rsid w:val="00984E31"/>
    <w:rsid w:val="00984F54"/>
    <w:rsid w:val="00985B6F"/>
    <w:rsid w:val="00985B8C"/>
    <w:rsid w:val="00986207"/>
    <w:rsid w:val="00986DBA"/>
    <w:rsid w:val="00987032"/>
    <w:rsid w:val="00987D09"/>
    <w:rsid w:val="00990507"/>
    <w:rsid w:val="0099080A"/>
    <w:rsid w:val="0099150C"/>
    <w:rsid w:val="009917F4"/>
    <w:rsid w:val="00991BCD"/>
    <w:rsid w:val="00991CF9"/>
    <w:rsid w:val="00992139"/>
    <w:rsid w:val="009925CE"/>
    <w:rsid w:val="00992D5A"/>
    <w:rsid w:val="00992EBB"/>
    <w:rsid w:val="00992F8C"/>
    <w:rsid w:val="009939D2"/>
    <w:rsid w:val="00993DCE"/>
    <w:rsid w:val="009940FC"/>
    <w:rsid w:val="009946C3"/>
    <w:rsid w:val="00994F40"/>
    <w:rsid w:val="009950D2"/>
    <w:rsid w:val="009952EF"/>
    <w:rsid w:val="0099571D"/>
    <w:rsid w:val="0099592E"/>
    <w:rsid w:val="00995AB9"/>
    <w:rsid w:val="00995D2E"/>
    <w:rsid w:val="00995E2A"/>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3AC"/>
    <w:rsid w:val="009B3742"/>
    <w:rsid w:val="009B410C"/>
    <w:rsid w:val="009B41A7"/>
    <w:rsid w:val="009B4AF0"/>
    <w:rsid w:val="009B50A1"/>
    <w:rsid w:val="009B5462"/>
    <w:rsid w:val="009B57CA"/>
    <w:rsid w:val="009B5E70"/>
    <w:rsid w:val="009B614D"/>
    <w:rsid w:val="009B68B1"/>
    <w:rsid w:val="009B751A"/>
    <w:rsid w:val="009B7E2F"/>
    <w:rsid w:val="009B7EC2"/>
    <w:rsid w:val="009B7FD0"/>
    <w:rsid w:val="009C024D"/>
    <w:rsid w:val="009C0469"/>
    <w:rsid w:val="009C04EA"/>
    <w:rsid w:val="009C10F7"/>
    <w:rsid w:val="009C1158"/>
    <w:rsid w:val="009C1265"/>
    <w:rsid w:val="009C180C"/>
    <w:rsid w:val="009C1ACD"/>
    <w:rsid w:val="009C1B8A"/>
    <w:rsid w:val="009C1DDB"/>
    <w:rsid w:val="009C1ED4"/>
    <w:rsid w:val="009C2645"/>
    <w:rsid w:val="009C296E"/>
    <w:rsid w:val="009C2B5D"/>
    <w:rsid w:val="009C3B25"/>
    <w:rsid w:val="009C4442"/>
    <w:rsid w:val="009C4823"/>
    <w:rsid w:val="009C4BEA"/>
    <w:rsid w:val="009C5127"/>
    <w:rsid w:val="009C5702"/>
    <w:rsid w:val="009C609A"/>
    <w:rsid w:val="009C68DA"/>
    <w:rsid w:val="009C72DE"/>
    <w:rsid w:val="009C7BCF"/>
    <w:rsid w:val="009C7E10"/>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2A40"/>
    <w:rsid w:val="009E3489"/>
    <w:rsid w:val="009E36B9"/>
    <w:rsid w:val="009E3A27"/>
    <w:rsid w:val="009E3B02"/>
    <w:rsid w:val="009E3C7C"/>
    <w:rsid w:val="009E469B"/>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89A"/>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C4B"/>
    <w:rsid w:val="00A07ECC"/>
    <w:rsid w:val="00A101FF"/>
    <w:rsid w:val="00A10378"/>
    <w:rsid w:val="00A106DD"/>
    <w:rsid w:val="00A11029"/>
    <w:rsid w:val="00A11838"/>
    <w:rsid w:val="00A11C88"/>
    <w:rsid w:val="00A123B7"/>
    <w:rsid w:val="00A128DA"/>
    <w:rsid w:val="00A12B1C"/>
    <w:rsid w:val="00A139AC"/>
    <w:rsid w:val="00A13EB1"/>
    <w:rsid w:val="00A14130"/>
    <w:rsid w:val="00A141C8"/>
    <w:rsid w:val="00A14A1A"/>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6B79"/>
    <w:rsid w:val="00A27147"/>
    <w:rsid w:val="00A27485"/>
    <w:rsid w:val="00A3041F"/>
    <w:rsid w:val="00A30883"/>
    <w:rsid w:val="00A30A31"/>
    <w:rsid w:val="00A30AF1"/>
    <w:rsid w:val="00A30B8B"/>
    <w:rsid w:val="00A30C32"/>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5BA"/>
    <w:rsid w:val="00A436C2"/>
    <w:rsid w:val="00A43CED"/>
    <w:rsid w:val="00A44142"/>
    <w:rsid w:val="00A44726"/>
    <w:rsid w:val="00A44C10"/>
    <w:rsid w:val="00A4612E"/>
    <w:rsid w:val="00A46503"/>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49D"/>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7EA"/>
    <w:rsid w:val="00A809A6"/>
    <w:rsid w:val="00A80C64"/>
    <w:rsid w:val="00A81227"/>
    <w:rsid w:val="00A815C4"/>
    <w:rsid w:val="00A81749"/>
    <w:rsid w:val="00A81FD2"/>
    <w:rsid w:val="00A8259B"/>
    <w:rsid w:val="00A82C5F"/>
    <w:rsid w:val="00A82CF6"/>
    <w:rsid w:val="00A8386D"/>
    <w:rsid w:val="00A83B5C"/>
    <w:rsid w:val="00A83E12"/>
    <w:rsid w:val="00A84275"/>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F54"/>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C27"/>
    <w:rsid w:val="00AB46C7"/>
    <w:rsid w:val="00AB48C0"/>
    <w:rsid w:val="00AB4C44"/>
    <w:rsid w:val="00AB5937"/>
    <w:rsid w:val="00AB5E4A"/>
    <w:rsid w:val="00AB6780"/>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B0F"/>
    <w:rsid w:val="00AC3E13"/>
    <w:rsid w:val="00AC4AA8"/>
    <w:rsid w:val="00AC4EC4"/>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7AC"/>
    <w:rsid w:val="00AD22F8"/>
    <w:rsid w:val="00AD36C5"/>
    <w:rsid w:val="00AD3BBA"/>
    <w:rsid w:val="00AD420C"/>
    <w:rsid w:val="00AD437D"/>
    <w:rsid w:val="00AD47C5"/>
    <w:rsid w:val="00AD47EA"/>
    <w:rsid w:val="00AD488E"/>
    <w:rsid w:val="00AD4F53"/>
    <w:rsid w:val="00AD5324"/>
    <w:rsid w:val="00AD5BAE"/>
    <w:rsid w:val="00AD6235"/>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7EC"/>
    <w:rsid w:val="00AF0850"/>
    <w:rsid w:val="00AF0869"/>
    <w:rsid w:val="00AF1970"/>
    <w:rsid w:val="00AF1B5D"/>
    <w:rsid w:val="00AF3ACB"/>
    <w:rsid w:val="00AF4399"/>
    <w:rsid w:val="00AF43CD"/>
    <w:rsid w:val="00AF50BA"/>
    <w:rsid w:val="00AF588E"/>
    <w:rsid w:val="00AF5A0F"/>
    <w:rsid w:val="00AF5D28"/>
    <w:rsid w:val="00AF62DA"/>
    <w:rsid w:val="00AF6332"/>
    <w:rsid w:val="00AF678B"/>
    <w:rsid w:val="00AF7612"/>
    <w:rsid w:val="00AF764A"/>
    <w:rsid w:val="00AF7EC6"/>
    <w:rsid w:val="00B001D0"/>
    <w:rsid w:val="00B00469"/>
    <w:rsid w:val="00B008F1"/>
    <w:rsid w:val="00B00DBB"/>
    <w:rsid w:val="00B01E5D"/>
    <w:rsid w:val="00B022FC"/>
    <w:rsid w:val="00B02F4F"/>
    <w:rsid w:val="00B03A89"/>
    <w:rsid w:val="00B03FCB"/>
    <w:rsid w:val="00B048BE"/>
    <w:rsid w:val="00B0523F"/>
    <w:rsid w:val="00B057B8"/>
    <w:rsid w:val="00B05843"/>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D8"/>
    <w:rsid w:val="00B1339C"/>
    <w:rsid w:val="00B13A0C"/>
    <w:rsid w:val="00B143B3"/>
    <w:rsid w:val="00B1459A"/>
    <w:rsid w:val="00B14855"/>
    <w:rsid w:val="00B14980"/>
    <w:rsid w:val="00B149E7"/>
    <w:rsid w:val="00B1521D"/>
    <w:rsid w:val="00B161C0"/>
    <w:rsid w:val="00B16635"/>
    <w:rsid w:val="00B16800"/>
    <w:rsid w:val="00B16840"/>
    <w:rsid w:val="00B16B1E"/>
    <w:rsid w:val="00B16E6C"/>
    <w:rsid w:val="00B17082"/>
    <w:rsid w:val="00B176F2"/>
    <w:rsid w:val="00B20174"/>
    <w:rsid w:val="00B20BC0"/>
    <w:rsid w:val="00B20DDD"/>
    <w:rsid w:val="00B211A6"/>
    <w:rsid w:val="00B218D9"/>
    <w:rsid w:val="00B21DD6"/>
    <w:rsid w:val="00B21E1D"/>
    <w:rsid w:val="00B23166"/>
    <w:rsid w:val="00B23530"/>
    <w:rsid w:val="00B23562"/>
    <w:rsid w:val="00B238A6"/>
    <w:rsid w:val="00B23F02"/>
    <w:rsid w:val="00B2412C"/>
    <w:rsid w:val="00B24C22"/>
    <w:rsid w:val="00B25AB0"/>
    <w:rsid w:val="00B260ED"/>
    <w:rsid w:val="00B26144"/>
    <w:rsid w:val="00B26186"/>
    <w:rsid w:val="00B26AA1"/>
    <w:rsid w:val="00B26B5C"/>
    <w:rsid w:val="00B27153"/>
    <w:rsid w:val="00B27971"/>
    <w:rsid w:val="00B27AA0"/>
    <w:rsid w:val="00B30B0E"/>
    <w:rsid w:val="00B314B1"/>
    <w:rsid w:val="00B31977"/>
    <w:rsid w:val="00B31C34"/>
    <w:rsid w:val="00B31CA8"/>
    <w:rsid w:val="00B321B5"/>
    <w:rsid w:val="00B321E8"/>
    <w:rsid w:val="00B322EE"/>
    <w:rsid w:val="00B3296F"/>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27D"/>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57F6C"/>
    <w:rsid w:val="00B60871"/>
    <w:rsid w:val="00B60E3D"/>
    <w:rsid w:val="00B6120D"/>
    <w:rsid w:val="00B6317A"/>
    <w:rsid w:val="00B631E6"/>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70B"/>
    <w:rsid w:val="00B678FD"/>
    <w:rsid w:val="00B67913"/>
    <w:rsid w:val="00B67DD4"/>
    <w:rsid w:val="00B7073D"/>
    <w:rsid w:val="00B71462"/>
    <w:rsid w:val="00B716B0"/>
    <w:rsid w:val="00B7192E"/>
    <w:rsid w:val="00B71C02"/>
    <w:rsid w:val="00B72097"/>
    <w:rsid w:val="00B7234E"/>
    <w:rsid w:val="00B72495"/>
    <w:rsid w:val="00B72BF6"/>
    <w:rsid w:val="00B72FFB"/>
    <w:rsid w:val="00B7395F"/>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97DD2"/>
    <w:rsid w:val="00BA053B"/>
    <w:rsid w:val="00BA1249"/>
    <w:rsid w:val="00BA15C8"/>
    <w:rsid w:val="00BA20CE"/>
    <w:rsid w:val="00BA245C"/>
    <w:rsid w:val="00BA25F4"/>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2DDF"/>
    <w:rsid w:val="00BB3148"/>
    <w:rsid w:val="00BB34CB"/>
    <w:rsid w:val="00BB386A"/>
    <w:rsid w:val="00BB39A2"/>
    <w:rsid w:val="00BB3B54"/>
    <w:rsid w:val="00BB3C7F"/>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B3"/>
    <w:rsid w:val="00BC1F10"/>
    <w:rsid w:val="00BC200C"/>
    <w:rsid w:val="00BC24C7"/>
    <w:rsid w:val="00BC2B99"/>
    <w:rsid w:val="00BC2E2C"/>
    <w:rsid w:val="00BC319E"/>
    <w:rsid w:val="00BC3366"/>
    <w:rsid w:val="00BC365F"/>
    <w:rsid w:val="00BC4027"/>
    <w:rsid w:val="00BC41F8"/>
    <w:rsid w:val="00BC464A"/>
    <w:rsid w:val="00BC46EE"/>
    <w:rsid w:val="00BC4727"/>
    <w:rsid w:val="00BC47DE"/>
    <w:rsid w:val="00BC56B4"/>
    <w:rsid w:val="00BC614D"/>
    <w:rsid w:val="00BC61CB"/>
    <w:rsid w:val="00BC64C2"/>
    <w:rsid w:val="00BC6AAB"/>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3ACB"/>
    <w:rsid w:val="00BD48D3"/>
    <w:rsid w:val="00BD510D"/>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85C"/>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2A"/>
    <w:rsid w:val="00BF3BAC"/>
    <w:rsid w:val="00BF3C64"/>
    <w:rsid w:val="00BF3E81"/>
    <w:rsid w:val="00BF49AB"/>
    <w:rsid w:val="00BF4E9F"/>
    <w:rsid w:val="00BF4F3A"/>
    <w:rsid w:val="00BF4F80"/>
    <w:rsid w:val="00BF5018"/>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E87"/>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E42"/>
    <w:rsid w:val="00C156B9"/>
    <w:rsid w:val="00C158AE"/>
    <w:rsid w:val="00C16510"/>
    <w:rsid w:val="00C16BFC"/>
    <w:rsid w:val="00C16F62"/>
    <w:rsid w:val="00C16FAB"/>
    <w:rsid w:val="00C1727A"/>
    <w:rsid w:val="00C173AC"/>
    <w:rsid w:val="00C17711"/>
    <w:rsid w:val="00C20428"/>
    <w:rsid w:val="00C20AA5"/>
    <w:rsid w:val="00C21627"/>
    <w:rsid w:val="00C21B0A"/>
    <w:rsid w:val="00C22348"/>
    <w:rsid w:val="00C2269B"/>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31F"/>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735"/>
    <w:rsid w:val="00C60A5E"/>
    <w:rsid w:val="00C6101E"/>
    <w:rsid w:val="00C61356"/>
    <w:rsid w:val="00C61463"/>
    <w:rsid w:val="00C6188E"/>
    <w:rsid w:val="00C61C7F"/>
    <w:rsid w:val="00C61E4D"/>
    <w:rsid w:val="00C6219F"/>
    <w:rsid w:val="00C63035"/>
    <w:rsid w:val="00C63325"/>
    <w:rsid w:val="00C636F3"/>
    <w:rsid w:val="00C642CF"/>
    <w:rsid w:val="00C64490"/>
    <w:rsid w:val="00C64A92"/>
    <w:rsid w:val="00C64E91"/>
    <w:rsid w:val="00C64F84"/>
    <w:rsid w:val="00C65144"/>
    <w:rsid w:val="00C66231"/>
    <w:rsid w:val="00C669E8"/>
    <w:rsid w:val="00C671C9"/>
    <w:rsid w:val="00C700C3"/>
    <w:rsid w:val="00C701A7"/>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4E27"/>
    <w:rsid w:val="00C75487"/>
    <w:rsid w:val="00C7548F"/>
    <w:rsid w:val="00C75631"/>
    <w:rsid w:val="00C7573D"/>
    <w:rsid w:val="00C75C77"/>
    <w:rsid w:val="00C75E58"/>
    <w:rsid w:val="00C76031"/>
    <w:rsid w:val="00C76270"/>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CE2"/>
    <w:rsid w:val="00C8419A"/>
    <w:rsid w:val="00C8421E"/>
    <w:rsid w:val="00C84389"/>
    <w:rsid w:val="00C84ADB"/>
    <w:rsid w:val="00C84DA8"/>
    <w:rsid w:val="00C859E8"/>
    <w:rsid w:val="00C85DCA"/>
    <w:rsid w:val="00C85E05"/>
    <w:rsid w:val="00C866B8"/>
    <w:rsid w:val="00C86AE3"/>
    <w:rsid w:val="00C86B24"/>
    <w:rsid w:val="00C8701E"/>
    <w:rsid w:val="00C87441"/>
    <w:rsid w:val="00C87E56"/>
    <w:rsid w:val="00C87F6E"/>
    <w:rsid w:val="00C902CC"/>
    <w:rsid w:val="00C902D1"/>
    <w:rsid w:val="00C905F5"/>
    <w:rsid w:val="00C90638"/>
    <w:rsid w:val="00C906ED"/>
    <w:rsid w:val="00C90A49"/>
    <w:rsid w:val="00C90B31"/>
    <w:rsid w:val="00C91634"/>
    <w:rsid w:val="00C91926"/>
    <w:rsid w:val="00C91DA3"/>
    <w:rsid w:val="00C926F6"/>
    <w:rsid w:val="00C92841"/>
    <w:rsid w:val="00C9294A"/>
    <w:rsid w:val="00C9302D"/>
    <w:rsid w:val="00C93824"/>
    <w:rsid w:val="00C93E54"/>
    <w:rsid w:val="00C953FE"/>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1E5"/>
    <w:rsid w:val="00CB0711"/>
    <w:rsid w:val="00CB1521"/>
    <w:rsid w:val="00CB1A2A"/>
    <w:rsid w:val="00CB1A44"/>
    <w:rsid w:val="00CB1B9E"/>
    <w:rsid w:val="00CB20E0"/>
    <w:rsid w:val="00CB287A"/>
    <w:rsid w:val="00CB2A75"/>
    <w:rsid w:val="00CB3984"/>
    <w:rsid w:val="00CB3A3B"/>
    <w:rsid w:val="00CB3DDE"/>
    <w:rsid w:val="00CB3E70"/>
    <w:rsid w:val="00CB4284"/>
    <w:rsid w:val="00CB4C09"/>
    <w:rsid w:val="00CB5368"/>
    <w:rsid w:val="00CB5394"/>
    <w:rsid w:val="00CB5568"/>
    <w:rsid w:val="00CB5634"/>
    <w:rsid w:val="00CB5985"/>
    <w:rsid w:val="00CB5FD7"/>
    <w:rsid w:val="00CB624B"/>
    <w:rsid w:val="00CB67FF"/>
    <w:rsid w:val="00CB7124"/>
    <w:rsid w:val="00CB714D"/>
    <w:rsid w:val="00CB792F"/>
    <w:rsid w:val="00CB7E74"/>
    <w:rsid w:val="00CC091C"/>
    <w:rsid w:val="00CC0A29"/>
    <w:rsid w:val="00CC111C"/>
    <w:rsid w:val="00CC11C4"/>
    <w:rsid w:val="00CC140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067"/>
    <w:rsid w:val="00CD1C6F"/>
    <w:rsid w:val="00CD1F65"/>
    <w:rsid w:val="00CD251C"/>
    <w:rsid w:val="00CD26FC"/>
    <w:rsid w:val="00CD27AB"/>
    <w:rsid w:val="00CD2E42"/>
    <w:rsid w:val="00CD4AD2"/>
    <w:rsid w:val="00CD4AD9"/>
    <w:rsid w:val="00CD510A"/>
    <w:rsid w:val="00CD5C5E"/>
    <w:rsid w:val="00CD605A"/>
    <w:rsid w:val="00CD66A6"/>
    <w:rsid w:val="00CD6DCC"/>
    <w:rsid w:val="00CD70F0"/>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817"/>
    <w:rsid w:val="00CF1119"/>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5CA3"/>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1FDF"/>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F95"/>
    <w:rsid w:val="00D433BC"/>
    <w:rsid w:val="00D43A51"/>
    <w:rsid w:val="00D43DE4"/>
    <w:rsid w:val="00D4487B"/>
    <w:rsid w:val="00D45267"/>
    <w:rsid w:val="00D452CF"/>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5775C"/>
    <w:rsid w:val="00D60FED"/>
    <w:rsid w:val="00D622DD"/>
    <w:rsid w:val="00D62443"/>
    <w:rsid w:val="00D624CC"/>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E8A"/>
    <w:rsid w:val="00D7478C"/>
    <w:rsid w:val="00D747B4"/>
    <w:rsid w:val="00D76342"/>
    <w:rsid w:val="00D76521"/>
    <w:rsid w:val="00D76BD7"/>
    <w:rsid w:val="00D76DAB"/>
    <w:rsid w:val="00D770AA"/>
    <w:rsid w:val="00D7714B"/>
    <w:rsid w:val="00D77C9F"/>
    <w:rsid w:val="00D77E90"/>
    <w:rsid w:val="00D80371"/>
    <w:rsid w:val="00D804F4"/>
    <w:rsid w:val="00D80535"/>
    <w:rsid w:val="00D81519"/>
    <w:rsid w:val="00D819A1"/>
    <w:rsid w:val="00D81B13"/>
    <w:rsid w:val="00D81EFC"/>
    <w:rsid w:val="00D82532"/>
    <w:rsid w:val="00D8266E"/>
    <w:rsid w:val="00D8298A"/>
    <w:rsid w:val="00D82D9B"/>
    <w:rsid w:val="00D8430E"/>
    <w:rsid w:val="00D844F2"/>
    <w:rsid w:val="00D84F2D"/>
    <w:rsid w:val="00D85090"/>
    <w:rsid w:val="00D85389"/>
    <w:rsid w:val="00D85CAC"/>
    <w:rsid w:val="00D861BB"/>
    <w:rsid w:val="00D87E09"/>
    <w:rsid w:val="00D90497"/>
    <w:rsid w:val="00D909C9"/>
    <w:rsid w:val="00D909F3"/>
    <w:rsid w:val="00D9197D"/>
    <w:rsid w:val="00D91CBF"/>
    <w:rsid w:val="00D91F03"/>
    <w:rsid w:val="00D92022"/>
    <w:rsid w:val="00D92C9E"/>
    <w:rsid w:val="00D92CAF"/>
    <w:rsid w:val="00D92D19"/>
    <w:rsid w:val="00D9428F"/>
    <w:rsid w:val="00D944A4"/>
    <w:rsid w:val="00D944E5"/>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6E26"/>
    <w:rsid w:val="00DA732A"/>
    <w:rsid w:val="00DA7454"/>
    <w:rsid w:val="00DA7733"/>
    <w:rsid w:val="00DA776B"/>
    <w:rsid w:val="00DA7DD9"/>
    <w:rsid w:val="00DB040A"/>
    <w:rsid w:val="00DB0AA0"/>
    <w:rsid w:val="00DB0C06"/>
    <w:rsid w:val="00DB0E48"/>
    <w:rsid w:val="00DB2213"/>
    <w:rsid w:val="00DB2773"/>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26FA"/>
    <w:rsid w:val="00DD2703"/>
    <w:rsid w:val="00DD2871"/>
    <w:rsid w:val="00DD334C"/>
    <w:rsid w:val="00DD361E"/>
    <w:rsid w:val="00DD381C"/>
    <w:rsid w:val="00DD55D6"/>
    <w:rsid w:val="00DD6086"/>
    <w:rsid w:val="00DD6616"/>
    <w:rsid w:val="00DD6A9B"/>
    <w:rsid w:val="00DD6EBD"/>
    <w:rsid w:val="00DD7204"/>
    <w:rsid w:val="00DD76D8"/>
    <w:rsid w:val="00DD7D11"/>
    <w:rsid w:val="00DD7FC7"/>
    <w:rsid w:val="00DE07E5"/>
    <w:rsid w:val="00DE1A95"/>
    <w:rsid w:val="00DE1E4C"/>
    <w:rsid w:val="00DE2629"/>
    <w:rsid w:val="00DE2F01"/>
    <w:rsid w:val="00DE30BF"/>
    <w:rsid w:val="00DE3611"/>
    <w:rsid w:val="00DE4529"/>
    <w:rsid w:val="00DE5108"/>
    <w:rsid w:val="00DE51F7"/>
    <w:rsid w:val="00DE57A4"/>
    <w:rsid w:val="00DE593B"/>
    <w:rsid w:val="00DE675B"/>
    <w:rsid w:val="00DE6A4A"/>
    <w:rsid w:val="00DE6A78"/>
    <w:rsid w:val="00DE72A7"/>
    <w:rsid w:val="00DF00CA"/>
    <w:rsid w:val="00DF0AB2"/>
    <w:rsid w:val="00DF0BF0"/>
    <w:rsid w:val="00DF1702"/>
    <w:rsid w:val="00DF1904"/>
    <w:rsid w:val="00DF2324"/>
    <w:rsid w:val="00DF2588"/>
    <w:rsid w:val="00DF26E9"/>
    <w:rsid w:val="00DF38C4"/>
    <w:rsid w:val="00DF4774"/>
    <w:rsid w:val="00DF4E82"/>
    <w:rsid w:val="00DF628C"/>
    <w:rsid w:val="00DF6795"/>
    <w:rsid w:val="00DF6966"/>
    <w:rsid w:val="00DF6B9B"/>
    <w:rsid w:val="00DF7BCA"/>
    <w:rsid w:val="00E00954"/>
    <w:rsid w:val="00E015E3"/>
    <w:rsid w:val="00E01933"/>
    <w:rsid w:val="00E023EB"/>
    <w:rsid w:val="00E02698"/>
    <w:rsid w:val="00E02EAD"/>
    <w:rsid w:val="00E04387"/>
    <w:rsid w:val="00E04DF6"/>
    <w:rsid w:val="00E04EE0"/>
    <w:rsid w:val="00E0545E"/>
    <w:rsid w:val="00E054E9"/>
    <w:rsid w:val="00E0601A"/>
    <w:rsid w:val="00E06E2C"/>
    <w:rsid w:val="00E071A6"/>
    <w:rsid w:val="00E074FA"/>
    <w:rsid w:val="00E07A1E"/>
    <w:rsid w:val="00E07E21"/>
    <w:rsid w:val="00E07EFF"/>
    <w:rsid w:val="00E1032D"/>
    <w:rsid w:val="00E10C2A"/>
    <w:rsid w:val="00E10FDD"/>
    <w:rsid w:val="00E11691"/>
    <w:rsid w:val="00E11A18"/>
    <w:rsid w:val="00E12037"/>
    <w:rsid w:val="00E1204D"/>
    <w:rsid w:val="00E120BD"/>
    <w:rsid w:val="00E121F2"/>
    <w:rsid w:val="00E13BEC"/>
    <w:rsid w:val="00E14D05"/>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262"/>
    <w:rsid w:val="00E235E9"/>
    <w:rsid w:val="00E23A3B"/>
    <w:rsid w:val="00E23AD4"/>
    <w:rsid w:val="00E23B10"/>
    <w:rsid w:val="00E2479E"/>
    <w:rsid w:val="00E24FDA"/>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A4F"/>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0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E54"/>
    <w:rsid w:val="00E70F4F"/>
    <w:rsid w:val="00E71B11"/>
    <w:rsid w:val="00E71E20"/>
    <w:rsid w:val="00E72022"/>
    <w:rsid w:val="00E72528"/>
    <w:rsid w:val="00E72605"/>
    <w:rsid w:val="00E729E7"/>
    <w:rsid w:val="00E72C83"/>
    <w:rsid w:val="00E73248"/>
    <w:rsid w:val="00E73334"/>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473"/>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0BB"/>
    <w:rsid w:val="00E933F3"/>
    <w:rsid w:val="00E9347C"/>
    <w:rsid w:val="00E938EE"/>
    <w:rsid w:val="00E94B18"/>
    <w:rsid w:val="00E9501E"/>
    <w:rsid w:val="00E95346"/>
    <w:rsid w:val="00E954CA"/>
    <w:rsid w:val="00E967D0"/>
    <w:rsid w:val="00E96B95"/>
    <w:rsid w:val="00E96FDE"/>
    <w:rsid w:val="00E97321"/>
    <w:rsid w:val="00EA063A"/>
    <w:rsid w:val="00EA08A4"/>
    <w:rsid w:val="00EA0959"/>
    <w:rsid w:val="00EA11B6"/>
    <w:rsid w:val="00EA11BD"/>
    <w:rsid w:val="00EA193B"/>
    <w:rsid w:val="00EA1A62"/>
    <w:rsid w:val="00EA1D33"/>
    <w:rsid w:val="00EA2D5A"/>
    <w:rsid w:val="00EA3ED8"/>
    <w:rsid w:val="00EA4662"/>
    <w:rsid w:val="00EA5248"/>
    <w:rsid w:val="00EA525C"/>
    <w:rsid w:val="00EA5638"/>
    <w:rsid w:val="00EA757B"/>
    <w:rsid w:val="00EA77D9"/>
    <w:rsid w:val="00EA7981"/>
    <w:rsid w:val="00EA7AF6"/>
    <w:rsid w:val="00EA7AFC"/>
    <w:rsid w:val="00EA7B8F"/>
    <w:rsid w:val="00EB00F0"/>
    <w:rsid w:val="00EB043C"/>
    <w:rsid w:val="00EB054A"/>
    <w:rsid w:val="00EB05E2"/>
    <w:rsid w:val="00EB08A4"/>
    <w:rsid w:val="00EB08B5"/>
    <w:rsid w:val="00EB0D96"/>
    <w:rsid w:val="00EB2305"/>
    <w:rsid w:val="00EB25EB"/>
    <w:rsid w:val="00EB27D5"/>
    <w:rsid w:val="00EB2C0C"/>
    <w:rsid w:val="00EB3CB0"/>
    <w:rsid w:val="00EB4042"/>
    <w:rsid w:val="00EB48C0"/>
    <w:rsid w:val="00EB48CF"/>
    <w:rsid w:val="00EB4A95"/>
    <w:rsid w:val="00EB4DAC"/>
    <w:rsid w:val="00EB4E49"/>
    <w:rsid w:val="00EB5081"/>
    <w:rsid w:val="00EB5849"/>
    <w:rsid w:val="00EB5C98"/>
    <w:rsid w:val="00EB7724"/>
    <w:rsid w:val="00EB7905"/>
    <w:rsid w:val="00EB7DA8"/>
    <w:rsid w:val="00EC14AF"/>
    <w:rsid w:val="00EC14BB"/>
    <w:rsid w:val="00EC1588"/>
    <w:rsid w:val="00EC179A"/>
    <w:rsid w:val="00EC1976"/>
    <w:rsid w:val="00EC1CC8"/>
    <w:rsid w:val="00EC1FC5"/>
    <w:rsid w:val="00EC2062"/>
    <w:rsid w:val="00EC268E"/>
    <w:rsid w:val="00EC387B"/>
    <w:rsid w:val="00EC3FCA"/>
    <w:rsid w:val="00EC4474"/>
    <w:rsid w:val="00EC45D4"/>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7B70"/>
    <w:rsid w:val="00EE09B8"/>
    <w:rsid w:val="00EE0DD3"/>
    <w:rsid w:val="00EE12AF"/>
    <w:rsid w:val="00EE16CE"/>
    <w:rsid w:val="00EE2437"/>
    <w:rsid w:val="00EE2586"/>
    <w:rsid w:val="00EE2701"/>
    <w:rsid w:val="00EE2903"/>
    <w:rsid w:val="00EE29A0"/>
    <w:rsid w:val="00EE2F3D"/>
    <w:rsid w:val="00EE3054"/>
    <w:rsid w:val="00EE3C62"/>
    <w:rsid w:val="00EE44BC"/>
    <w:rsid w:val="00EE50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559"/>
    <w:rsid w:val="00EF5D59"/>
    <w:rsid w:val="00EF66E2"/>
    <w:rsid w:val="00EF6AC7"/>
    <w:rsid w:val="00EF6B97"/>
    <w:rsid w:val="00EF7409"/>
    <w:rsid w:val="00EF76DF"/>
    <w:rsid w:val="00F00234"/>
    <w:rsid w:val="00F002B5"/>
    <w:rsid w:val="00F00627"/>
    <w:rsid w:val="00F00803"/>
    <w:rsid w:val="00F00ED8"/>
    <w:rsid w:val="00F01A3A"/>
    <w:rsid w:val="00F020DF"/>
    <w:rsid w:val="00F022FE"/>
    <w:rsid w:val="00F027A3"/>
    <w:rsid w:val="00F027F1"/>
    <w:rsid w:val="00F02AC7"/>
    <w:rsid w:val="00F02C2D"/>
    <w:rsid w:val="00F030BC"/>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1C"/>
    <w:rsid w:val="00F12D4F"/>
    <w:rsid w:val="00F13480"/>
    <w:rsid w:val="00F13E25"/>
    <w:rsid w:val="00F14C58"/>
    <w:rsid w:val="00F14EAF"/>
    <w:rsid w:val="00F14F57"/>
    <w:rsid w:val="00F1506E"/>
    <w:rsid w:val="00F15298"/>
    <w:rsid w:val="00F15AA2"/>
    <w:rsid w:val="00F165A2"/>
    <w:rsid w:val="00F16C49"/>
    <w:rsid w:val="00F16D70"/>
    <w:rsid w:val="00F17368"/>
    <w:rsid w:val="00F17669"/>
    <w:rsid w:val="00F17BAF"/>
    <w:rsid w:val="00F17EB4"/>
    <w:rsid w:val="00F212D5"/>
    <w:rsid w:val="00F2151E"/>
    <w:rsid w:val="00F223A1"/>
    <w:rsid w:val="00F224BE"/>
    <w:rsid w:val="00F22A65"/>
    <w:rsid w:val="00F22FC2"/>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848"/>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321"/>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56B6"/>
    <w:rsid w:val="00F66585"/>
    <w:rsid w:val="00F66890"/>
    <w:rsid w:val="00F66EBF"/>
    <w:rsid w:val="00F670AD"/>
    <w:rsid w:val="00F6751B"/>
    <w:rsid w:val="00F70172"/>
    <w:rsid w:val="00F702FD"/>
    <w:rsid w:val="00F703AE"/>
    <w:rsid w:val="00F70470"/>
    <w:rsid w:val="00F704F1"/>
    <w:rsid w:val="00F706C9"/>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1019"/>
    <w:rsid w:val="00F818DF"/>
    <w:rsid w:val="00F81C8F"/>
    <w:rsid w:val="00F81F68"/>
    <w:rsid w:val="00F826F8"/>
    <w:rsid w:val="00F82737"/>
    <w:rsid w:val="00F82A41"/>
    <w:rsid w:val="00F82A91"/>
    <w:rsid w:val="00F82D93"/>
    <w:rsid w:val="00F833AB"/>
    <w:rsid w:val="00F8357A"/>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D33"/>
    <w:rsid w:val="00F92404"/>
    <w:rsid w:val="00F9261E"/>
    <w:rsid w:val="00F926E9"/>
    <w:rsid w:val="00F92EDD"/>
    <w:rsid w:val="00F93729"/>
    <w:rsid w:val="00F937CB"/>
    <w:rsid w:val="00F93EF9"/>
    <w:rsid w:val="00F9428C"/>
    <w:rsid w:val="00F942DD"/>
    <w:rsid w:val="00F9473B"/>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AE"/>
    <w:rsid w:val="00FA2911"/>
    <w:rsid w:val="00FA399D"/>
    <w:rsid w:val="00FA3F21"/>
    <w:rsid w:val="00FA43BE"/>
    <w:rsid w:val="00FA45AB"/>
    <w:rsid w:val="00FA47A9"/>
    <w:rsid w:val="00FA4FE2"/>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FB4"/>
    <w:rsid w:val="00FB1198"/>
    <w:rsid w:val="00FB184B"/>
    <w:rsid w:val="00FB185E"/>
    <w:rsid w:val="00FB1B33"/>
    <w:rsid w:val="00FB224C"/>
    <w:rsid w:val="00FB254C"/>
    <w:rsid w:val="00FB25F7"/>
    <w:rsid w:val="00FB38F8"/>
    <w:rsid w:val="00FB3EFE"/>
    <w:rsid w:val="00FB446B"/>
    <w:rsid w:val="00FB4BB8"/>
    <w:rsid w:val="00FB4BF0"/>
    <w:rsid w:val="00FB4DB7"/>
    <w:rsid w:val="00FB55B9"/>
    <w:rsid w:val="00FB5B74"/>
    <w:rsid w:val="00FB5FDF"/>
    <w:rsid w:val="00FB6363"/>
    <w:rsid w:val="00FB7087"/>
    <w:rsid w:val="00FB7D6C"/>
    <w:rsid w:val="00FC0032"/>
    <w:rsid w:val="00FC048F"/>
    <w:rsid w:val="00FC05B1"/>
    <w:rsid w:val="00FC0A76"/>
    <w:rsid w:val="00FC17B6"/>
    <w:rsid w:val="00FC24A1"/>
    <w:rsid w:val="00FC26BF"/>
    <w:rsid w:val="00FC27DB"/>
    <w:rsid w:val="00FC2D0E"/>
    <w:rsid w:val="00FC2E2A"/>
    <w:rsid w:val="00FC30D1"/>
    <w:rsid w:val="00FC3BC0"/>
    <w:rsid w:val="00FC4450"/>
    <w:rsid w:val="00FC4680"/>
    <w:rsid w:val="00FC5597"/>
    <w:rsid w:val="00FC5EED"/>
    <w:rsid w:val="00FC6114"/>
    <w:rsid w:val="00FC679C"/>
    <w:rsid w:val="00FC6C36"/>
    <w:rsid w:val="00FC74C4"/>
    <w:rsid w:val="00FC764B"/>
    <w:rsid w:val="00FC7836"/>
    <w:rsid w:val="00FC788F"/>
    <w:rsid w:val="00FD0E90"/>
    <w:rsid w:val="00FD14A8"/>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C47"/>
    <w:rsid w:val="00FE2CBC"/>
    <w:rsid w:val="00FE2F27"/>
    <w:rsid w:val="00FE2F68"/>
    <w:rsid w:val="00FE3129"/>
    <w:rsid w:val="00FE4B54"/>
    <w:rsid w:val="00FE4DCA"/>
    <w:rsid w:val="00FE4FAB"/>
    <w:rsid w:val="00FE5136"/>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055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266844">
      <w:bodyDiv w:val="1"/>
      <w:marLeft w:val="0"/>
      <w:marRight w:val="0"/>
      <w:marTop w:val="0"/>
      <w:marBottom w:val="0"/>
      <w:divBdr>
        <w:top w:val="none" w:sz="0" w:space="0" w:color="auto"/>
        <w:left w:val="none" w:sz="0" w:space="0" w:color="auto"/>
        <w:bottom w:val="none" w:sz="0" w:space="0" w:color="auto"/>
        <w:right w:val="none" w:sz="0" w:space="0" w:color="auto"/>
      </w:divBdr>
      <w:divsChild>
        <w:div w:id="894698414">
          <w:marLeft w:val="2520"/>
          <w:marRight w:val="0"/>
          <w:marTop w:val="40"/>
          <w:marBottom w:val="0"/>
          <w:divBdr>
            <w:top w:val="none" w:sz="0" w:space="0" w:color="auto"/>
            <w:left w:val="none" w:sz="0" w:space="0" w:color="auto"/>
            <w:bottom w:val="none" w:sz="0" w:space="0" w:color="auto"/>
            <w:right w:val="none" w:sz="0" w:space="0" w:color="auto"/>
          </w:divBdr>
        </w:div>
      </w:divsChild>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2692554">
      <w:bodyDiv w:val="1"/>
      <w:marLeft w:val="0"/>
      <w:marRight w:val="0"/>
      <w:marTop w:val="0"/>
      <w:marBottom w:val="0"/>
      <w:divBdr>
        <w:top w:val="none" w:sz="0" w:space="0" w:color="auto"/>
        <w:left w:val="none" w:sz="0" w:space="0" w:color="auto"/>
        <w:bottom w:val="none" w:sz="0" w:space="0" w:color="auto"/>
        <w:right w:val="none" w:sz="0" w:space="0" w:color="auto"/>
      </w:divBdr>
      <w:divsChild>
        <w:div w:id="498736066">
          <w:marLeft w:val="547"/>
          <w:marRight w:val="0"/>
          <w:marTop w:val="72"/>
          <w:marBottom w:val="0"/>
          <w:divBdr>
            <w:top w:val="none" w:sz="0" w:space="0" w:color="auto"/>
            <w:left w:val="none" w:sz="0" w:space="0" w:color="auto"/>
            <w:bottom w:val="none" w:sz="0" w:space="0" w:color="auto"/>
            <w:right w:val="none" w:sz="0" w:space="0" w:color="auto"/>
          </w:divBdr>
        </w:div>
        <w:div w:id="327248865">
          <w:marLeft w:val="1166"/>
          <w:marRight w:val="0"/>
          <w:marTop w:val="62"/>
          <w:marBottom w:val="0"/>
          <w:divBdr>
            <w:top w:val="none" w:sz="0" w:space="0" w:color="auto"/>
            <w:left w:val="none" w:sz="0" w:space="0" w:color="auto"/>
            <w:bottom w:val="none" w:sz="0" w:space="0" w:color="auto"/>
            <w:right w:val="none" w:sz="0" w:space="0" w:color="auto"/>
          </w:divBdr>
        </w:div>
        <w:div w:id="408432785">
          <w:marLeft w:val="1166"/>
          <w:marRight w:val="0"/>
          <w:marTop w:val="62"/>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233444">
      <w:bodyDiv w:val="1"/>
      <w:marLeft w:val="0"/>
      <w:marRight w:val="0"/>
      <w:marTop w:val="0"/>
      <w:marBottom w:val="0"/>
      <w:divBdr>
        <w:top w:val="none" w:sz="0" w:space="0" w:color="auto"/>
        <w:left w:val="none" w:sz="0" w:space="0" w:color="auto"/>
        <w:bottom w:val="none" w:sz="0" w:space="0" w:color="auto"/>
        <w:right w:val="none" w:sz="0" w:space="0" w:color="auto"/>
      </w:divBdr>
      <w:divsChild>
        <w:div w:id="598179671">
          <w:marLeft w:val="2520"/>
          <w:marRight w:val="0"/>
          <w:marTop w:val="4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32"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D7DF8-862E-4148-B996-2C3B4EBD1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2021-01-15T01:38:00Z</dcterms:created>
  <dcterms:modified xsi:type="dcterms:W3CDTF">2021-01-15T04:43:00Z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